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52B3" w14:textId="68B96315" w:rsidR="00C04A57" w:rsidRDefault="00C04A57" w:rsidP="00B96E91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Papers</w:t>
      </w:r>
    </w:p>
    <w:p w14:paraId="02506E9C" w14:textId="47611A94" w:rsidR="00A25711" w:rsidRDefault="00C04A57" w:rsidP="00B96E91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 issue on </w:t>
      </w:r>
      <w:r w:rsidR="008F7068" w:rsidRPr="00F62B40">
        <w:rPr>
          <w:sz w:val="24"/>
          <w:szCs w:val="24"/>
        </w:rPr>
        <w:t>Services</w:t>
      </w:r>
      <w:r w:rsidR="00630092">
        <w:rPr>
          <w:sz w:val="24"/>
          <w:szCs w:val="24"/>
        </w:rPr>
        <w:t xml:space="preserve"> </w:t>
      </w:r>
      <w:r w:rsidR="00630092">
        <w:rPr>
          <w:rFonts w:hint="eastAsia"/>
          <w:sz w:val="24"/>
          <w:szCs w:val="24"/>
        </w:rPr>
        <w:t>and</w:t>
      </w:r>
      <w:r w:rsidR="008F7068" w:rsidRPr="00F62B40">
        <w:rPr>
          <w:sz w:val="24"/>
          <w:szCs w:val="24"/>
        </w:rPr>
        <w:t xml:space="preserve"> </w:t>
      </w:r>
      <w:r w:rsidR="00D04B99">
        <w:rPr>
          <w:sz w:val="24"/>
          <w:szCs w:val="24"/>
        </w:rPr>
        <w:t xml:space="preserve">Software Engineering </w:t>
      </w:r>
      <w:r w:rsidR="00891BC3">
        <w:rPr>
          <w:sz w:val="24"/>
          <w:szCs w:val="24"/>
        </w:rPr>
        <w:t xml:space="preserve">towards </w:t>
      </w:r>
      <w:proofErr w:type="spellStart"/>
      <w:r w:rsidR="00D04B99">
        <w:rPr>
          <w:sz w:val="24"/>
          <w:szCs w:val="24"/>
        </w:rPr>
        <w:t>Internetware</w:t>
      </w:r>
      <w:proofErr w:type="spellEnd"/>
    </w:p>
    <w:p w14:paraId="7D4BEB88" w14:textId="6497C1E1" w:rsidR="00F62B40" w:rsidRPr="00DD0455" w:rsidRDefault="00F62B40" w:rsidP="00DD0455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</w:pPr>
      <w:r w:rsidRPr="00DD0455"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  <w:t>Aims and Scope</w:t>
      </w:r>
    </w:p>
    <w:p w14:paraId="63326700" w14:textId="376D26D1" w:rsidR="00856E94" w:rsidRDefault="000512FF" w:rsidP="0050104A">
      <w:pPr>
        <w:jc w:val="both"/>
        <w:rPr>
          <w:color w:val="000000" w:themeColor="text1"/>
          <w:sz w:val="21"/>
          <w:szCs w:val="21"/>
        </w:rPr>
      </w:pPr>
      <w:r w:rsidRPr="00C136FE">
        <w:rPr>
          <w:color w:val="000000" w:themeColor="text1"/>
          <w:sz w:val="21"/>
          <w:szCs w:val="21"/>
        </w:rPr>
        <w:t xml:space="preserve">Services </w:t>
      </w:r>
      <w:r w:rsidR="0008674C">
        <w:rPr>
          <w:color w:val="000000" w:themeColor="text1"/>
          <w:sz w:val="21"/>
          <w:szCs w:val="21"/>
        </w:rPr>
        <w:t>c</w:t>
      </w:r>
      <w:r w:rsidRPr="00C136FE">
        <w:rPr>
          <w:color w:val="000000" w:themeColor="text1"/>
          <w:sz w:val="21"/>
          <w:szCs w:val="21"/>
        </w:rPr>
        <w:t xml:space="preserve">omputing provides a foundation </w:t>
      </w:r>
      <w:r w:rsidR="009C3047" w:rsidRPr="00C136FE">
        <w:rPr>
          <w:color w:val="000000" w:themeColor="text1"/>
          <w:sz w:val="21"/>
          <w:szCs w:val="21"/>
        </w:rPr>
        <w:t xml:space="preserve">to build </w:t>
      </w:r>
      <w:r w:rsidR="00ED683F" w:rsidRPr="00C136FE">
        <w:rPr>
          <w:color w:val="000000" w:themeColor="text1"/>
          <w:sz w:val="21"/>
          <w:szCs w:val="21"/>
        </w:rPr>
        <w:t xml:space="preserve">software </w:t>
      </w:r>
      <w:r w:rsidR="00F35808" w:rsidRPr="00C136FE">
        <w:rPr>
          <w:color w:val="000000" w:themeColor="text1"/>
          <w:sz w:val="21"/>
          <w:szCs w:val="21"/>
        </w:rPr>
        <w:t>systems</w:t>
      </w:r>
      <w:r w:rsidR="00B7050C" w:rsidRPr="00C136FE">
        <w:rPr>
          <w:color w:val="000000" w:themeColor="text1"/>
          <w:sz w:val="21"/>
          <w:szCs w:val="21"/>
        </w:rPr>
        <w:t xml:space="preserve"> and applications</w:t>
      </w:r>
      <w:r w:rsidR="00CB18F2">
        <w:rPr>
          <w:color w:val="000000" w:themeColor="text1"/>
          <w:sz w:val="21"/>
          <w:szCs w:val="21"/>
        </w:rPr>
        <w:t xml:space="preserve"> over the Internet,</w:t>
      </w:r>
      <w:r w:rsidR="00787736" w:rsidRPr="00C136FE">
        <w:rPr>
          <w:color w:val="000000" w:themeColor="text1"/>
          <w:sz w:val="21"/>
          <w:szCs w:val="21"/>
        </w:rPr>
        <w:t xml:space="preserve"> </w:t>
      </w:r>
      <w:r w:rsidR="00AB70A3" w:rsidRPr="00C136FE">
        <w:rPr>
          <w:color w:val="000000" w:themeColor="text1"/>
          <w:sz w:val="21"/>
          <w:szCs w:val="21"/>
        </w:rPr>
        <w:t xml:space="preserve">and </w:t>
      </w:r>
      <w:r w:rsidR="00C5044C" w:rsidRPr="00C136FE">
        <w:rPr>
          <w:color w:val="000000" w:themeColor="text1"/>
          <w:sz w:val="21"/>
          <w:szCs w:val="21"/>
        </w:rPr>
        <w:t xml:space="preserve">emerging </w:t>
      </w:r>
      <w:r w:rsidR="00AB70A3" w:rsidRPr="00C136FE">
        <w:rPr>
          <w:color w:val="000000" w:themeColor="text1"/>
          <w:sz w:val="21"/>
          <w:szCs w:val="21"/>
        </w:rPr>
        <w:t>hybrid networked platform</w:t>
      </w:r>
      <w:r w:rsidR="00B15A84" w:rsidRPr="00C136FE">
        <w:rPr>
          <w:color w:val="000000" w:themeColor="text1"/>
          <w:sz w:val="21"/>
          <w:szCs w:val="21"/>
        </w:rPr>
        <w:t>s</w:t>
      </w:r>
      <w:r w:rsidR="00030C06" w:rsidRPr="00C136FE">
        <w:rPr>
          <w:color w:val="000000" w:themeColor="text1"/>
          <w:sz w:val="21"/>
          <w:szCs w:val="21"/>
        </w:rPr>
        <w:t xml:space="preserve"> motivated by it</w:t>
      </w:r>
      <w:r w:rsidR="00CB18F2">
        <w:rPr>
          <w:color w:val="000000" w:themeColor="text1"/>
          <w:sz w:val="21"/>
          <w:szCs w:val="21"/>
        </w:rPr>
        <w:t xml:space="preserve">. </w:t>
      </w:r>
      <w:r w:rsidR="003F0C66" w:rsidRPr="00C136FE">
        <w:rPr>
          <w:color w:val="000000" w:themeColor="text1"/>
          <w:sz w:val="21"/>
          <w:szCs w:val="21"/>
        </w:rPr>
        <w:t>Due to t</w:t>
      </w:r>
      <w:r w:rsidR="007C0712" w:rsidRPr="00C136FE">
        <w:rPr>
          <w:color w:val="000000" w:themeColor="text1"/>
          <w:sz w:val="21"/>
          <w:szCs w:val="21"/>
        </w:rPr>
        <w:t xml:space="preserve">he open, dynamic, and evolving </w:t>
      </w:r>
      <w:r w:rsidR="006A3BC4" w:rsidRPr="00C136FE">
        <w:rPr>
          <w:color w:val="000000" w:themeColor="text1"/>
          <w:sz w:val="21"/>
          <w:szCs w:val="21"/>
        </w:rPr>
        <w:t>nature</w:t>
      </w:r>
      <w:r w:rsidR="007C0712" w:rsidRPr="00C136FE">
        <w:rPr>
          <w:color w:val="000000" w:themeColor="text1"/>
          <w:sz w:val="21"/>
          <w:szCs w:val="21"/>
        </w:rPr>
        <w:t xml:space="preserve"> of </w:t>
      </w:r>
      <w:r w:rsidR="006A3BC4" w:rsidRPr="00C136FE">
        <w:rPr>
          <w:color w:val="000000" w:themeColor="text1"/>
          <w:sz w:val="21"/>
          <w:szCs w:val="21"/>
        </w:rPr>
        <w:t xml:space="preserve">the </w:t>
      </w:r>
      <w:r w:rsidR="007C0712" w:rsidRPr="00C136FE">
        <w:rPr>
          <w:color w:val="000000" w:themeColor="text1"/>
          <w:sz w:val="21"/>
          <w:szCs w:val="21"/>
        </w:rPr>
        <w:t>Internet</w:t>
      </w:r>
      <w:r w:rsidR="00972265" w:rsidRPr="00C136FE">
        <w:rPr>
          <w:color w:val="000000" w:themeColor="text1"/>
          <w:sz w:val="21"/>
          <w:szCs w:val="21"/>
        </w:rPr>
        <w:t xml:space="preserve">, </w:t>
      </w:r>
      <w:r w:rsidR="006A3BC4" w:rsidRPr="00C136FE">
        <w:rPr>
          <w:color w:val="000000" w:themeColor="text1"/>
          <w:sz w:val="21"/>
          <w:szCs w:val="21"/>
        </w:rPr>
        <w:t xml:space="preserve">new </w:t>
      </w:r>
      <w:r w:rsidR="000B2945" w:rsidRPr="00C136FE">
        <w:rPr>
          <w:color w:val="000000" w:themeColor="text1"/>
          <w:sz w:val="21"/>
          <w:szCs w:val="21"/>
        </w:rPr>
        <w:t>features</w:t>
      </w:r>
      <w:r w:rsidR="006A3BC4" w:rsidRPr="00C136FE">
        <w:rPr>
          <w:color w:val="000000" w:themeColor="text1"/>
          <w:sz w:val="21"/>
          <w:szCs w:val="21"/>
        </w:rPr>
        <w:t xml:space="preserve"> </w:t>
      </w:r>
      <w:r w:rsidR="000B2945" w:rsidRPr="00C136FE">
        <w:rPr>
          <w:color w:val="000000" w:themeColor="text1"/>
          <w:sz w:val="21"/>
          <w:szCs w:val="21"/>
        </w:rPr>
        <w:t>were born with</w:t>
      </w:r>
      <w:r w:rsidR="005B65BE" w:rsidRPr="00C136FE">
        <w:rPr>
          <w:color w:val="000000" w:themeColor="text1"/>
          <w:sz w:val="21"/>
          <w:szCs w:val="21"/>
        </w:rPr>
        <w:t xml:space="preserve"> </w:t>
      </w:r>
      <w:r w:rsidR="00C5044C" w:rsidRPr="00C136FE">
        <w:rPr>
          <w:color w:val="000000" w:themeColor="text1"/>
          <w:sz w:val="21"/>
          <w:szCs w:val="21"/>
        </w:rPr>
        <w:t>these</w:t>
      </w:r>
      <w:r w:rsidR="00640842" w:rsidRPr="00C136FE">
        <w:rPr>
          <w:color w:val="000000" w:themeColor="text1"/>
          <w:sz w:val="21"/>
          <w:szCs w:val="21"/>
        </w:rPr>
        <w:t xml:space="preserve"> Internet-scale</w:t>
      </w:r>
      <w:r w:rsidR="00006A57">
        <w:rPr>
          <w:color w:val="000000" w:themeColor="text1"/>
          <w:sz w:val="21"/>
          <w:szCs w:val="21"/>
        </w:rPr>
        <w:t xml:space="preserve"> and service-based</w:t>
      </w:r>
      <w:r w:rsidR="00C5044C" w:rsidRPr="00C136FE">
        <w:rPr>
          <w:color w:val="000000" w:themeColor="text1"/>
          <w:sz w:val="21"/>
          <w:szCs w:val="21"/>
        </w:rPr>
        <w:t xml:space="preserve"> </w:t>
      </w:r>
      <w:r w:rsidR="005B65BE" w:rsidRPr="00C136FE">
        <w:rPr>
          <w:color w:val="000000" w:themeColor="text1"/>
          <w:sz w:val="21"/>
          <w:szCs w:val="21"/>
        </w:rPr>
        <w:t>software systems</w:t>
      </w:r>
      <w:r w:rsidR="00C5044C" w:rsidRPr="00C136FE">
        <w:rPr>
          <w:color w:val="000000" w:themeColor="text1"/>
          <w:sz w:val="21"/>
          <w:szCs w:val="21"/>
        </w:rPr>
        <w:t xml:space="preserve">. </w:t>
      </w:r>
      <w:r w:rsidR="00E17960" w:rsidRPr="00C136FE">
        <w:rPr>
          <w:color w:val="000000" w:themeColor="text1"/>
          <w:sz w:val="21"/>
          <w:szCs w:val="21"/>
        </w:rPr>
        <w:t>Such</w:t>
      </w:r>
      <w:r w:rsidR="00C25ACF" w:rsidRPr="00C136FE">
        <w:rPr>
          <w:color w:val="000000" w:themeColor="text1"/>
          <w:sz w:val="21"/>
          <w:szCs w:val="21"/>
        </w:rPr>
        <w:t xml:space="preserve"> </w:t>
      </w:r>
      <w:r w:rsidR="00E17960" w:rsidRPr="00C136FE">
        <w:rPr>
          <w:color w:val="000000" w:themeColor="text1"/>
          <w:sz w:val="21"/>
          <w:szCs w:val="21"/>
        </w:rPr>
        <w:t xml:space="preserve">systems </w:t>
      </w:r>
      <w:r w:rsidR="007C0712" w:rsidRPr="00C136FE">
        <w:rPr>
          <w:color w:val="000000" w:themeColor="text1"/>
          <w:sz w:val="21"/>
          <w:szCs w:val="21"/>
        </w:rPr>
        <w:t xml:space="preserve">should be </w:t>
      </w:r>
      <w:r w:rsidR="00C5044C" w:rsidRPr="00C136FE">
        <w:rPr>
          <w:color w:val="000000" w:themeColor="text1"/>
          <w:sz w:val="21"/>
          <w:szCs w:val="21"/>
        </w:rPr>
        <w:t>situation</w:t>
      </w:r>
      <w:r w:rsidR="007C0712" w:rsidRPr="00C136FE">
        <w:rPr>
          <w:color w:val="000000" w:themeColor="text1"/>
          <w:sz w:val="21"/>
          <w:szCs w:val="21"/>
        </w:rPr>
        <w:t xml:space="preserve">-aware, adaptable, and able to evolve to effectively deal with rapid changes </w:t>
      </w:r>
      <w:r w:rsidR="00C5044C" w:rsidRPr="00C136FE">
        <w:rPr>
          <w:color w:val="000000" w:themeColor="text1"/>
          <w:sz w:val="21"/>
          <w:szCs w:val="21"/>
        </w:rPr>
        <w:t xml:space="preserve">of </w:t>
      </w:r>
      <w:r w:rsidR="007C0712" w:rsidRPr="00C136FE">
        <w:rPr>
          <w:color w:val="000000" w:themeColor="text1"/>
          <w:sz w:val="21"/>
          <w:szCs w:val="21"/>
        </w:rPr>
        <w:t xml:space="preserve">user requirements and runtime </w:t>
      </w:r>
      <w:r w:rsidR="001734E5" w:rsidRPr="00C136FE">
        <w:rPr>
          <w:color w:val="000000" w:themeColor="text1"/>
          <w:sz w:val="21"/>
          <w:szCs w:val="21"/>
        </w:rPr>
        <w:t>contexts</w:t>
      </w:r>
      <w:r w:rsidR="007C0712" w:rsidRPr="00C136FE">
        <w:rPr>
          <w:color w:val="000000" w:themeColor="text1"/>
          <w:sz w:val="21"/>
          <w:szCs w:val="21"/>
        </w:rPr>
        <w:t xml:space="preserve">. </w:t>
      </w:r>
      <w:r w:rsidR="001475BA" w:rsidRPr="00C136FE">
        <w:rPr>
          <w:color w:val="000000" w:themeColor="text1"/>
          <w:sz w:val="21"/>
          <w:szCs w:val="21"/>
        </w:rPr>
        <w:t>These</w:t>
      </w:r>
      <w:r w:rsidR="006309AB" w:rsidRPr="00C136FE">
        <w:rPr>
          <w:color w:val="000000" w:themeColor="text1"/>
          <w:sz w:val="21"/>
          <w:szCs w:val="21"/>
        </w:rPr>
        <w:t xml:space="preserve"> emerging</w:t>
      </w:r>
      <w:r w:rsidR="006819F4" w:rsidRPr="00C136FE">
        <w:rPr>
          <w:color w:val="000000" w:themeColor="text1"/>
          <w:sz w:val="21"/>
          <w:szCs w:val="21"/>
        </w:rPr>
        <w:t xml:space="preserve"> software system</w:t>
      </w:r>
      <w:r w:rsidR="002E0068" w:rsidRPr="00C136FE">
        <w:rPr>
          <w:color w:val="000000" w:themeColor="text1"/>
          <w:sz w:val="21"/>
          <w:szCs w:val="21"/>
        </w:rPr>
        <w:t>s</w:t>
      </w:r>
      <w:r w:rsidR="00C5044C" w:rsidRPr="00C136FE">
        <w:rPr>
          <w:color w:val="000000" w:themeColor="text1"/>
          <w:sz w:val="21"/>
          <w:szCs w:val="21"/>
        </w:rPr>
        <w:t xml:space="preserve"> both enable</w:t>
      </w:r>
      <w:r w:rsidR="003E77DB" w:rsidRPr="00C136FE">
        <w:rPr>
          <w:color w:val="000000" w:themeColor="text1"/>
          <w:sz w:val="21"/>
          <w:szCs w:val="21"/>
        </w:rPr>
        <w:t xml:space="preserve"> and require novel methods in conducting software requirement, design, deployment, operation, and maintenance</w:t>
      </w:r>
      <w:r w:rsidR="00A77716" w:rsidRPr="00C136FE">
        <w:rPr>
          <w:color w:val="000000" w:themeColor="text1"/>
          <w:sz w:val="21"/>
          <w:szCs w:val="21"/>
        </w:rPr>
        <w:t xml:space="preserve"> beyond existing services computing technologies</w:t>
      </w:r>
      <w:r w:rsidR="00C5044C" w:rsidRPr="00C136FE">
        <w:rPr>
          <w:color w:val="000000" w:themeColor="text1"/>
          <w:sz w:val="21"/>
          <w:szCs w:val="21"/>
        </w:rPr>
        <w:t>.</w:t>
      </w:r>
      <w:r w:rsidR="00AD7B42" w:rsidRPr="00C136FE">
        <w:rPr>
          <w:color w:val="000000" w:themeColor="text1"/>
          <w:sz w:val="21"/>
          <w:szCs w:val="21"/>
        </w:rPr>
        <w:t xml:space="preserve"> </w:t>
      </w:r>
      <w:r w:rsidR="00807639">
        <w:rPr>
          <w:color w:val="000000" w:themeColor="text1"/>
          <w:sz w:val="21"/>
          <w:szCs w:val="21"/>
        </w:rPr>
        <w:t>N</w:t>
      </w:r>
      <w:r w:rsidR="00231690" w:rsidRPr="00C136FE">
        <w:rPr>
          <w:color w:val="000000" w:themeColor="text1"/>
          <w:sz w:val="21"/>
          <w:szCs w:val="21"/>
        </w:rPr>
        <w:t>ew programming and lifecycle paradigms</w:t>
      </w:r>
      <w:r w:rsidR="00856E94" w:rsidRPr="00C136FE">
        <w:rPr>
          <w:color w:val="000000" w:themeColor="text1"/>
          <w:sz w:val="21"/>
          <w:szCs w:val="21"/>
        </w:rPr>
        <w:t xml:space="preserve"> accommodat</w:t>
      </w:r>
      <w:r w:rsidR="00B548D3" w:rsidRPr="00C136FE">
        <w:rPr>
          <w:color w:val="000000" w:themeColor="text1"/>
          <w:sz w:val="21"/>
          <w:szCs w:val="21"/>
        </w:rPr>
        <w:t>ing</w:t>
      </w:r>
      <w:r w:rsidR="00856E94" w:rsidRPr="00C136FE">
        <w:rPr>
          <w:color w:val="000000" w:themeColor="text1"/>
          <w:sz w:val="21"/>
          <w:szCs w:val="21"/>
        </w:rPr>
        <w:t xml:space="preserve"> </w:t>
      </w:r>
      <w:r w:rsidR="00392510" w:rsidRPr="00C136FE">
        <w:rPr>
          <w:color w:val="000000" w:themeColor="text1"/>
          <w:sz w:val="21"/>
          <w:szCs w:val="21"/>
        </w:rPr>
        <w:t xml:space="preserve">such Internet-scale </w:t>
      </w:r>
      <w:r w:rsidR="000E1B3E">
        <w:rPr>
          <w:color w:val="000000" w:themeColor="text1"/>
          <w:sz w:val="21"/>
          <w:szCs w:val="21"/>
        </w:rPr>
        <w:t xml:space="preserve">and service-based </w:t>
      </w:r>
      <w:r w:rsidR="009779A2" w:rsidRPr="00C136FE">
        <w:rPr>
          <w:color w:val="000000" w:themeColor="text1"/>
          <w:sz w:val="21"/>
          <w:szCs w:val="21"/>
        </w:rPr>
        <w:t>software systems</w:t>
      </w:r>
      <w:r w:rsidR="00231690" w:rsidRPr="00C136FE">
        <w:rPr>
          <w:color w:val="000000" w:themeColor="text1"/>
          <w:sz w:val="21"/>
          <w:szCs w:val="21"/>
        </w:rPr>
        <w:t xml:space="preserve">, </w:t>
      </w:r>
      <w:r w:rsidR="0018295A" w:rsidRPr="00C136FE">
        <w:rPr>
          <w:color w:val="000000" w:themeColor="text1"/>
          <w:sz w:val="21"/>
          <w:szCs w:val="21"/>
        </w:rPr>
        <w:t xml:space="preserve">referred to </w:t>
      </w:r>
      <w:r w:rsidR="00231690" w:rsidRPr="00C136FE">
        <w:rPr>
          <w:color w:val="000000" w:themeColor="text1"/>
          <w:sz w:val="21"/>
          <w:szCs w:val="21"/>
        </w:rPr>
        <w:t>as </w:t>
      </w:r>
      <w:hyperlink r:id="rId7" w:tgtFrame="_blank" w:history="1">
        <w:r w:rsidR="00231690" w:rsidRPr="00C136FE">
          <w:rPr>
            <w:b/>
            <w:i/>
            <w:color w:val="000000" w:themeColor="text1"/>
            <w:sz w:val="21"/>
            <w:szCs w:val="21"/>
          </w:rPr>
          <w:t>Internetware</w:t>
        </w:r>
      </w:hyperlink>
      <w:r w:rsidR="00231690" w:rsidRPr="00C136FE">
        <w:rPr>
          <w:color w:val="000000" w:themeColor="text1"/>
          <w:sz w:val="21"/>
          <w:szCs w:val="21"/>
        </w:rPr>
        <w:t>, are inevitable.</w:t>
      </w:r>
      <w:r w:rsidR="00F274DD" w:rsidRPr="00C136FE">
        <w:rPr>
          <w:color w:val="000000" w:themeColor="text1"/>
          <w:sz w:val="21"/>
          <w:szCs w:val="21"/>
        </w:rPr>
        <w:t xml:space="preserve"> </w:t>
      </w:r>
    </w:p>
    <w:p w14:paraId="3587D789" w14:textId="37646036" w:rsidR="00E95C76" w:rsidRPr="002B49CA" w:rsidRDefault="00E95C76" w:rsidP="00DD0455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</w:pPr>
      <w:r w:rsidRPr="002B49CA"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  <w:t xml:space="preserve">Topics </w:t>
      </w:r>
    </w:p>
    <w:p w14:paraId="04F30BFF" w14:textId="624527A4" w:rsidR="00CC6D77" w:rsidRPr="00C136FE" w:rsidRDefault="002636E8" w:rsidP="009860D5">
      <w:pPr>
        <w:jc w:val="both"/>
        <w:rPr>
          <w:color w:val="000000" w:themeColor="text1"/>
          <w:sz w:val="21"/>
          <w:szCs w:val="21"/>
        </w:rPr>
      </w:pPr>
      <w:r w:rsidRPr="00C136FE">
        <w:rPr>
          <w:color w:val="000000" w:themeColor="text1"/>
          <w:sz w:val="21"/>
          <w:szCs w:val="21"/>
        </w:rPr>
        <w:t>This special issue intends for researchers and practitioners involved in different but related fields t</w:t>
      </w:r>
      <w:r w:rsidR="006D6245" w:rsidRPr="00C136FE">
        <w:rPr>
          <w:color w:val="000000" w:themeColor="text1"/>
          <w:sz w:val="21"/>
          <w:szCs w:val="21"/>
        </w:rPr>
        <w:t xml:space="preserve">o confront research challenges and innovative </w:t>
      </w:r>
      <w:r w:rsidRPr="00C136FE">
        <w:rPr>
          <w:color w:val="000000" w:themeColor="text1"/>
          <w:sz w:val="21"/>
          <w:szCs w:val="21"/>
        </w:rPr>
        <w:t>results and solutions</w:t>
      </w:r>
      <w:r w:rsidR="00201675" w:rsidRPr="00C136FE">
        <w:rPr>
          <w:color w:val="000000" w:themeColor="text1"/>
          <w:sz w:val="21"/>
          <w:szCs w:val="21"/>
        </w:rPr>
        <w:t xml:space="preserve"> </w:t>
      </w:r>
      <w:r w:rsidR="00581B20" w:rsidRPr="00C136FE">
        <w:rPr>
          <w:color w:val="000000" w:themeColor="text1"/>
          <w:sz w:val="21"/>
          <w:szCs w:val="21"/>
        </w:rPr>
        <w:t>and</w:t>
      </w:r>
      <w:r w:rsidR="00201675" w:rsidRPr="00C136FE">
        <w:rPr>
          <w:color w:val="000000" w:themeColor="text1"/>
          <w:sz w:val="21"/>
          <w:szCs w:val="21"/>
        </w:rPr>
        <w:t xml:space="preserve"> lead various pathways towards Internet-scale </w:t>
      </w:r>
      <w:r w:rsidR="002F3D93">
        <w:rPr>
          <w:color w:val="000000" w:themeColor="text1"/>
          <w:sz w:val="21"/>
          <w:szCs w:val="21"/>
        </w:rPr>
        <w:t xml:space="preserve">and service-based </w:t>
      </w:r>
      <w:r w:rsidR="00201675" w:rsidRPr="00C136FE">
        <w:rPr>
          <w:color w:val="000000" w:themeColor="text1"/>
          <w:sz w:val="21"/>
          <w:szCs w:val="21"/>
        </w:rPr>
        <w:t>software</w:t>
      </w:r>
      <w:r w:rsidR="00C326CF" w:rsidRPr="00C136FE">
        <w:rPr>
          <w:color w:val="000000" w:themeColor="text1"/>
          <w:sz w:val="21"/>
          <w:szCs w:val="21"/>
        </w:rPr>
        <w:t xml:space="preserve">. </w:t>
      </w:r>
      <w:r w:rsidR="003A5FCA" w:rsidRPr="00C136FE">
        <w:rPr>
          <w:color w:val="000000" w:themeColor="text1"/>
          <w:sz w:val="21"/>
          <w:szCs w:val="21"/>
        </w:rPr>
        <w:t xml:space="preserve">The </w:t>
      </w:r>
      <w:r w:rsidR="00C4404D" w:rsidRPr="00C136FE">
        <w:rPr>
          <w:color w:val="000000" w:themeColor="text1"/>
          <w:sz w:val="21"/>
          <w:szCs w:val="21"/>
        </w:rPr>
        <w:t>topics of</w:t>
      </w:r>
      <w:r w:rsidR="003A5FCA" w:rsidRPr="00C136FE">
        <w:rPr>
          <w:color w:val="000000" w:themeColor="text1"/>
          <w:sz w:val="21"/>
          <w:szCs w:val="21"/>
        </w:rPr>
        <w:t xml:space="preserve"> this special issue includes but not limited to:</w:t>
      </w:r>
    </w:p>
    <w:p w14:paraId="4F3506EF" w14:textId="1F14000A" w:rsidR="00C5044C" w:rsidRPr="00C136FE" w:rsidRDefault="00177BDE" w:rsidP="00611D11">
      <w:pPr>
        <w:numPr>
          <w:ilvl w:val="0"/>
          <w:numId w:val="1"/>
        </w:numPr>
        <w:shd w:val="clear" w:color="auto" w:fill="FFFFFF"/>
        <w:spacing w:line="336" w:lineRule="atLeast"/>
        <w:ind w:left="750"/>
        <w:jc w:val="both"/>
        <w:rPr>
          <w:rFonts w:eastAsia="Times New Roman"/>
          <w:color w:val="000000"/>
          <w:sz w:val="21"/>
          <w:szCs w:val="21"/>
        </w:rPr>
      </w:pPr>
      <w:r w:rsidRPr="00C136FE">
        <w:rPr>
          <w:rFonts w:eastAsia="Times New Roman"/>
          <w:color w:val="000000"/>
          <w:sz w:val="21"/>
          <w:szCs w:val="21"/>
        </w:rPr>
        <w:t>Models, analytics</w:t>
      </w:r>
      <w:r w:rsidR="00FE2E52" w:rsidRPr="00C136FE">
        <w:rPr>
          <w:rFonts w:eastAsia="Times New Roman"/>
          <w:color w:val="000000"/>
          <w:sz w:val="21"/>
          <w:szCs w:val="21"/>
        </w:rPr>
        <w:t xml:space="preserve"> and </w:t>
      </w:r>
      <w:r w:rsidR="0013014A" w:rsidRPr="00C136FE">
        <w:rPr>
          <w:rFonts w:eastAsia="Times New Roman"/>
          <w:color w:val="000000"/>
          <w:sz w:val="21"/>
          <w:szCs w:val="21"/>
        </w:rPr>
        <w:t>measurement</w:t>
      </w:r>
      <w:r w:rsidRPr="00C136FE">
        <w:rPr>
          <w:rFonts w:eastAsia="Times New Roman"/>
          <w:color w:val="000000"/>
          <w:sz w:val="21"/>
          <w:szCs w:val="21"/>
        </w:rPr>
        <w:t>s</w:t>
      </w:r>
      <w:r w:rsidR="0013014A" w:rsidRPr="00C136FE">
        <w:rPr>
          <w:rFonts w:eastAsia="Times New Roman"/>
          <w:color w:val="000000"/>
          <w:sz w:val="21"/>
          <w:szCs w:val="21"/>
        </w:rPr>
        <w:t xml:space="preserve"> </w:t>
      </w:r>
      <w:r w:rsidR="00AC07F4" w:rsidRPr="00C136FE">
        <w:rPr>
          <w:rFonts w:eastAsia="Times New Roman"/>
          <w:color w:val="000000"/>
          <w:sz w:val="21"/>
          <w:szCs w:val="21"/>
        </w:rPr>
        <w:t>of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 dominant and emerging Internet-</w:t>
      </w:r>
      <w:r w:rsidR="00E6402F" w:rsidRPr="00C136FE">
        <w:rPr>
          <w:rFonts w:eastAsia="Times New Roman"/>
          <w:color w:val="000000"/>
          <w:sz w:val="21"/>
          <w:szCs w:val="21"/>
        </w:rPr>
        <w:t>scale</w:t>
      </w:r>
      <w:r w:rsidR="00CB18F2">
        <w:rPr>
          <w:rFonts w:eastAsia="Times New Roman"/>
          <w:color w:val="000000"/>
          <w:sz w:val="21"/>
          <w:szCs w:val="21"/>
        </w:rPr>
        <w:t xml:space="preserve"> and service-based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 </w:t>
      </w:r>
      <w:r w:rsidR="001D7D51">
        <w:rPr>
          <w:rFonts w:eastAsia="Times New Roman"/>
          <w:color w:val="000000"/>
          <w:sz w:val="21"/>
          <w:szCs w:val="21"/>
        </w:rPr>
        <w:t xml:space="preserve">software systems 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such as cloud computing, </w:t>
      </w:r>
      <w:r w:rsidR="00FA62AF" w:rsidRPr="00C136FE">
        <w:rPr>
          <w:rFonts w:eastAsia="Times New Roman"/>
          <w:color w:val="000000"/>
          <w:sz w:val="21"/>
          <w:szCs w:val="21"/>
        </w:rPr>
        <w:t xml:space="preserve">mobile computing, 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social computing, </w:t>
      </w:r>
      <w:r w:rsidR="00545EB2" w:rsidRPr="00C136FE">
        <w:rPr>
          <w:rFonts w:eastAsia="Times New Roman"/>
          <w:color w:val="000000"/>
          <w:sz w:val="21"/>
          <w:szCs w:val="21"/>
        </w:rPr>
        <w:t xml:space="preserve">urban computing, </w:t>
      </w:r>
      <w:r w:rsidR="00C5044C" w:rsidRPr="00C136FE">
        <w:rPr>
          <w:rFonts w:eastAsia="Times New Roman"/>
          <w:color w:val="000000"/>
          <w:sz w:val="21"/>
          <w:szCs w:val="21"/>
        </w:rPr>
        <w:t>Internet-of-things, cyber-physical systems</w:t>
      </w:r>
      <w:r w:rsidR="002F3D93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="002F3D93">
        <w:rPr>
          <w:rFonts w:eastAsia="Times New Roman"/>
          <w:color w:val="000000"/>
          <w:sz w:val="21"/>
          <w:szCs w:val="21"/>
        </w:rPr>
        <w:t>etc</w:t>
      </w:r>
      <w:proofErr w:type="spellEnd"/>
      <w:r w:rsidR="00C5044C" w:rsidRPr="00C136FE">
        <w:rPr>
          <w:rFonts w:eastAsia="Times New Roman"/>
          <w:color w:val="000000"/>
          <w:sz w:val="21"/>
          <w:szCs w:val="21"/>
        </w:rPr>
        <w:t>;</w:t>
      </w:r>
    </w:p>
    <w:p w14:paraId="4057EB2C" w14:textId="49D245D1" w:rsidR="00C5044C" w:rsidRPr="00C136FE" w:rsidRDefault="00CC6D77" w:rsidP="00611D11">
      <w:pPr>
        <w:numPr>
          <w:ilvl w:val="0"/>
          <w:numId w:val="1"/>
        </w:numPr>
        <w:shd w:val="clear" w:color="auto" w:fill="FFFFFF"/>
        <w:spacing w:line="336" w:lineRule="atLeast"/>
        <w:ind w:left="750"/>
        <w:jc w:val="both"/>
        <w:rPr>
          <w:rFonts w:eastAsia="Times New Roman"/>
          <w:color w:val="000000"/>
          <w:sz w:val="21"/>
          <w:szCs w:val="21"/>
        </w:rPr>
      </w:pPr>
      <w:r w:rsidRPr="00C136FE">
        <w:rPr>
          <w:rFonts w:eastAsia="Times New Roman"/>
          <w:color w:val="000000"/>
          <w:sz w:val="21"/>
          <w:szCs w:val="21"/>
        </w:rPr>
        <w:t>I</w:t>
      </w:r>
      <w:r w:rsidR="004A58EC" w:rsidRPr="00C136FE">
        <w:rPr>
          <w:rFonts w:eastAsia="Times New Roman"/>
          <w:color w:val="000000"/>
          <w:sz w:val="21"/>
          <w:szCs w:val="21"/>
        </w:rPr>
        <w:t xml:space="preserve">nfrastructures </w:t>
      </w:r>
      <w:r w:rsidR="00C66A0B" w:rsidRPr="00C136FE">
        <w:rPr>
          <w:rFonts w:eastAsia="Times New Roman"/>
          <w:color w:val="000000"/>
          <w:sz w:val="21"/>
          <w:szCs w:val="21"/>
        </w:rPr>
        <w:t>and platforms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 for Internet-</w:t>
      </w:r>
      <w:r w:rsidR="00A14304" w:rsidRPr="00C136FE">
        <w:rPr>
          <w:rFonts w:eastAsia="Times New Roman"/>
          <w:color w:val="000000"/>
          <w:sz w:val="21"/>
          <w:szCs w:val="21"/>
        </w:rPr>
        <w:t>scale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 </w:t>
      </w:r>
      <w:r w:rsidR="00E95C76">
        <w:rPr>
          <w:rFonts w:eastAsia="Times New Roman"/>
          <w:color w:val="000000"/>
          <w:sz w:val="21"/>
          <w:szCs w:val="21"/>
        </w:rPr>
        <w:t xml:space="preserve">and service-based </w:t>
      </w:r>
      <w:r w:rsidR="00C5044C" w:rsidRPr="00C136FE">
        <w:rPr>
          <w:rFonts w:eastAsia="Times New Roman"/>
          <w:color w:val="000000"/>
          <w:sz w:val="21"/>
          <w:szCs w:val="21"/>
        </w:rPr>
        <w:t>software</w:t>
      </w:r>
      <w:r w:rsidR="008E570D">
        <w:rPr>
          <w:rFonts w:eastAsia="Times New Roman"/>
          <w:color w:val="000000"/>
          <w:sz w:val="21"/>
          <w:szCs w:val="21"/>
        </w:rPr>
        <w:t xml:space="preserve"> systems</w:t>
      </w:r>
      <w:r w:rsidR="00C5044C" w:rsidRPr="00C136FE">
        <w:rPr>
          <w:rFonts w:eastAsia="Times New Roman"/>
          <w:color w:val="000000"/>
          <w:sz w:val="21"/>
          <w:szCs w:val="21"/>
        </w:rPr>
        <w:t>;</w:t>
      </w:r>
    </w:p>
    <w:p w14:paraId="3FA863A1" w14:textId="22CD38CC" w:rsidR="00C5044C" w:rsidRPr="00C136FE" w:rsidRDefault="000672EA" w:rsidP="00611D11">
      <w:pPr>
        <w:numPr>
          <w:ilvl w:val="0"/>
          <w:numId w:val="1"/>
        </w:numPr>
        <w:shd w:val="clear" w:color="auto" w:fill="FFFFFF"/>
        <w:spacing w:line="336" w:lineRule="atLeast"/>
        <w:ind w:left="750"/>
        <w:jc w:val="both"/>
        <w:rPr>
          <w:rFonts w:eastAsia="Times New Roman"/>
          <w:color w:val="000000"/>
          <w:sz w:val="21"/>
          <w:szCs w:val="21"/>
        </w:rPr>
      </w:pPr>
      <w:r w:rsidRPr="00C136FE">
        <w:rPr>
          <w:rFonts w:eastAsia="Times New Roman"/>
          <w:color w:val="000000"/>
          <w:sz w:val="21"/>
          <w:szCs w:val="21"/>
        </w:rPr>
        <w:t>Engineering approach</w:t>
      </w:r>
      <w:r w:rsidR="00856CD4" w:rsidRPr="00C136FE">
        <w:rPr>
          <w:rFonts w:eastAsia="Times New Roman"/>
          <w:color w:val="000000"/>
          <w:sz w:val="21"/>
          <w:szCs w:val="21"/>
        </w:rPr>
        <w:t xml:space="preserve"> for Internet-</w:t>
      </w:r>
      <w:r w:rsidR="002B2513" w:rsidRPr="00C136FE">
        <w:rPr>
          <w:rFonts w:eastAsia="Times New Roman"/>
          <w:color w:val="000000"/>
          <w:sz w:val="21"/>
          <w:szCs w:val="21"/>
        </w:rPr>
        <w:t>scale</w:t>
      </w:r>
      <w:r w:rsidR="00856CD4" w:rsidRPr="00C136FE">
        <w:rPr>
          <w:rFonts w:eastAsia="Times New Roman"/>
          <w:color w:val="000000"/>
          <w:sz w:val="21"/>
          <w:szCs w:val="21"/>
        </w:rPr>
        <w:t xml:space="preserve"> </w:t>
      </w:r>
      <w:r w:rsidR="00EB157C">
        <w:rPr>
          <w:rFonts w:eastAsia="Times New Roman"/>
          <w:color w:val="000000"/>
          <w:sz w:val="21"/>
          <w:szCs w:val="21"/>
        </w:rPr>
        <w:t xml:space="preserve">and service-based </w:t>
      </w:r>
      <w:r w:rsidR="00856CD4" w:rsidRPr="00C136FE">
        <w:rPr>
          <w:rFonts w:eastAsia="Times New Roman"/>
          <w:color w:val="000000"/>
          <w:sz w:val="21"/>
          <w:szCs w:val="21"/>
        </w:rPr>
        <w:t>software</w:t>
      </w:r>
      <w:r w:rsidR="008E570D">
        <w:rPr>
          <w:rFonts w:eastAsia="Times New Roman"/>
          <w:color w:val="000000"/>
          <w:sz w:val="21"/>
          <w:szCs w:val="21"/>
        </w:rPr>
        <w:t xml:space="preserve"> systems</w:t>
      </w:r>
      <w:r w:rsidR="00D16E63" w:rsidRPr="00C136FE">
        <w:rPr>
          <w:rFonts w:eastAsia="Times New Roman"/>
          <w:color w:val="000000"/>
          <w:sz w:val="21"/>
          <w:szCs w:val="21"/>
        </w:rPr>
        <w:t>;</w:t>
      </w:r>
    </w:p>
    <w:p w14:paraId="3A02F06E" w14:textId="047E0A90" w:rsidR="00C5044C" w:rsidRPr="00C136FE" w:rsidRDefault="00D51318" w:rsidP="00611D11">
      <w:pPr>
        <w:numPr>
          <w:ilvl w:val="0"/>
          <w:numId w:val="1"/>
        </w:numPr>
        <w:shd w:val="clear" w:color="auto" w:fill="FFFFFF"/>
        <w:spacing w:line="336" w:lineRule="atLeast"/>
        <w:ind w:left="750"/>
        <w:jc w:val="both"/>
        <w:rPr>
          <w:rFonts w:eastAsia="Times New Roman"/>
          <w:color w:val="000000"/>
          <w:sz w:val="21"/>
          <w:szCs w:val="21"/>
        </w:rPr>
      </w:pPr>
      <w:r w:rsidRPr="00C136FE">
        <w:rPr>
          <w:rFonts w:eastAsia="Times New Roman"/>
          <w:color w:val="000000"/>
          <w:sz w:val="21"/>
          <w:szCs w:val="21"/>
        </w:rPr>
        <w:t>Operation</w:t>
      </w:r>
      <w:r w:rsidR="00D407D2" w:rsidRPr="00C136FE">
        <w:rPr>
          <w:rFonts w:eastAsia="Times New Roman"/>
          <w:color w:val="000000"/>
          <w:sz w:val="21"/>
          <w:szCs w:val="21"/>
        </w:rPr>
        <w:t>, management</w:t>
      </w:r>
      <w:r w:rsidR="0002780E" w:rsidRPr="00C136FE">
        <w:rPr>
          <w:rFonts w:eastAsia="Times New Roman"/>
          <w:color w:val="000000"/>
          <w:sz w:val="21"/>
          <w:szCs w:val="21"/>
        </w:rPr>
        <w:t xml:space="preserve"> and adaptation for Internet-scale</w:t>
      </w:r>
      <w:r w:rsidR="004F2F53">
        <w:rPr>
          <w:rFonts w:eastAsia="Times New Roman"/>
          <w:color w:val="000000"/>
          <w:sz w:val="21"/>
          <w:szCs w:val="21"/>
        </w:rPr>
        <w:t xml:space="preserve"> and service-based</w:t>
      </w:r>
      <w:r w:rsidR="0002780E" w:rsidRPr="00C136FE">
        <w:rPr>
          <w:rFonts w:eastAsia="Times New Roman"/>
          <w:color w:val="000000"/>
          <w:sz w:val="21"/>
          <w:szCs w:val="21"/>
        </w:rPr>
        <w:t xml:space="preserve"> software</w:t>
      </w:r>
      <w:r w:rsidR="008E570D">
        <w:rPr>
          <w:rFonts w:eastAsia="Times New Roman"/>
          <w:color w:val="000000"/>
          <w:sz w:val="21"/>
          <w:szCs w:val="21"/>
        </w:rPr>
        <w:t xml:space="preserve"> systems</w:t>
      </w:r>
      <w:r w:rsidR="00C5044C" w:rsidRPr="00C136FE">
        <w:rPr>
          <w:rFonts w:eastAsia="Times New Roman"/>
          <w:color w:val="000000"/>
          <w:sz w:val="21"/>
          <w:szCs w:val="21"/>
        </w:rPr>
        <w:t>;</w:t>
      </w:r>
      <w:r w:rsidR="008E570D">
        <w:rPr>
          <w:rFonts w:eastAsia="Times New Roman"/>
          <w:color w:val="000000"/>
          <w:sz w:val="21"/>
          <w:szCs w:val="21"/>
        </w:rPr>
        <w:t xml:space="preserve"> 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 </w:t>
      </w:r>
    </w:p>
    <w:p w14:paraId="1DCE76BE" w14:textId="21B317AA" w:rsidR="00C5044C" w:rsidRPr="00C136FE" w:rsidRDefault="00E56F56" w:rsidP="00611D11">
      <w:pPr>
        <w:numPr>
          <w:ilvl w:val="0"/>
          <w:numId w:val="1"/>
        </w:numPr>
        <w:shd w:val="clear" w:color="auto" w:fill="FFFFFF"/>
        <w:spacing w:line="336" w:lineRule="atLeast"/>
        <w:ind w:left="750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C136FE">
        <w:rPr>
          <w:rFonts w:eastAsia="Times New Roman"/>
          <w:color w:val="000000"/>
          <w:sz w:val="21"/>
          <w:szCs w:val="21"/>
        </w:rPr>
        <w:t>Empirical research</w:t>
      </w:r>
      <w:r w:rsidR="001B4049">
        <w:rPr>
          <w:rFonts w:eastAsia="Times New Roman"/>
          <w:color w:val="000000"/>
          <w:sz w:val="21"/>
          <w:szCs w:val="21"/>
        </w:rPr>
        <w:t xml:space="preserve"> and</w:t>
      </w:r>
      <w:r w:rsidRPr="00C136FE">
        <w:rPr>
          <w:rFonts w:eastAsia="Times New Roman"/>
          <w:color w:val="000000"/>
          <w:sz w:val="21"/>
          <w:szCs w:val="21"/>
        </w:rPr>
        <w:t xml:space="preserve"> c</w:t>
      </w:r>
      <w:r w:rsidR="00396A74" w:rsidRPr="00C136FE">
        <w:rPr>
          <w:rFonts w:eastAsia="Times New Roman"/>
          <w:color w:val="000000"/>
          <w:sz w:val="21"/>
          <w:szCs w:val="21"/>
        </w:rPr>
        <w:t>ase</w:t>
      </w:r>
      <w:r w:rsidR="00C5044C" w:rsidRPr="00C136FE">
        <w:rPr>
          <w:rFonts w:eastAsia="Times New Roman"/>
          <w:color w:val="000000"/>
          <w:sz w:val="21"/>
          <w:szCs w:val="21"/>
        </w:rPr>
        <w:t xml:space="preserve"> studies on one or more of the above aspects</w:t>
      </w:r>
      <w:r w:rsidR="002636E8" w:rsidRPr="00C136FE">
        <w:rPr>
          <w:rFonts w:eastAsia="Times New Roman"/>
          <w:color w:val="000000"/>
          <w:sz w:val="21"/>
          <w:szCs w:val="21"/>
        </w:rPr>
        <w:t>;</w:t>
      </w:r>
    </w:p>
    <w:p w14:paraId="2C3AD216" w14:textId="4A00849B" w:rsidR="00C4404D" w:rsidRPr="00C136FE" w:rsidRDefault="002636E8" w:rsidP="00611D11">
      <w:pPr>
        <w:numPr>
          <w:ilvl w:val="0"/>
          <w:numId w:val="1"/>
        </w:numPr>
        <w:shd w:val="clear" w:color="auto" w:fill="FFFFFF"/>
        <w:spacing w:line="336" w:lineRule="atLeast"/>
        <w:ind w:left="750"/>
        <w:jc w:val="both"/>
        <w:rPr>
          <w:rFonts w:eastAsia="Times New Roman"/>
          <w:color w:val="000000"/>
          <w:sz w:val="21"/>
          <w:szCs w:val="21"/>
        </w:rPr>
      </w:pPr>
      <w:r w:rsidRPr="00C136FE">
        <w:rPr>
          <w:rFonts w:eastAsia="Times New Roman"/>
          <w:color w:val="000000"/>
          <w:sz w:val="21"/>
          <w:szCs w:val="21"/>
        </w:rPr>
        <w:t>O</w:t>
      </w:r>
      <w:r w:rsidR="00C4404D" w:rsidRPr="00C136FE">
        <w:rPr>
          <w:rFonts w:eastAsia="Times New Roman"/>
          <w:color w:val="000000"/>
          <w:sz w:val="21"/>
          <w:szCs w:val="21"/>
        </w:rPr>
        <w:t xml:space="preserve">ther cutting-edge </w:t>
      </w:r>
      <w:r w:rsidR="00D4495F">
        <w:rPr>
          <w:rFonts w:eastAsia="Times New Roman"/>
          <w:color w:val="000000"/>
          <w:sz w:val="21"/>
          <w:szCs w:val="21"/>
        </w:rPr>
        <w:t xml:space="preserve">related </w:t>
      </w:r>
      <w:r w:rsidR="00C4404D" w:rsidRPr="00C136FE">
        <w:rPr>
          <w:rFonts w:eastAsia="Times New Roman"/>
          <w:color w:val="000000"/>
          <w:sz w:val="21"/>
          <w:szCs w:val="21"/>
        </w:rPr>
        <w:t>topics that today’s practitioners should be cognizant of</w:t>
      </w:r>
      <w:r w:rsidR="001F3F31">
        <w:rPr>
          <w:rFonts w:eastAsia="Times New Roman"/>
          <w:color w:val="000000"/>
          <w:sz w:val="21"/>
          <w:szCs w:val="21"/>
        </w:rPr>
        <w:t xml:space="preserve"> in the coming years.</w:t>
      </w:r>
    </w:p>
    <w:p w14:paraId="73C9E669" w14:textId="77777777" w:rsidR="004569D5" w:rsidRDefault="004569D5" w:rsidP="004569D5">
      <w:pPr>
        <w:rPr>
          <w:sz w:val="21"/>
          <w:lang w:val="it-IT"/>
        </w:rPr>
      </w:pPr>
    </w:p>
    <w:p w14:paraId="0F88D3E4" w14:textId="301E9C19" w:rsidR="00E95C76" w:rsidRPr="00996551" w:rsidRDefault="00E95C76" w:rsidP="00DD0455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</w:pPr>
      <w:r w:rsidRPr="00996551"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  <w:t>I</w:t>
      </w:r>
      <w:r w:rsidR="00DD0455"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  <w:t>mportant Dates</w:t>
      </w:r>
    </w:p>
    <w:tbl>
      <w:tblPr>
        <w:tblStyle w:val="af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61"/>
      </w:tblGrid>
      <w:tr w:rsidR="0093776E" w14:paraId="073E7720" w14:textId="77777777" w:rsidTr="00BE4AF2">
        <w:tc>
          <w:tcPr>
            <w:tcW w:w="2268" w:type="dxa"/>
          </w:tcPr>
          <w:p w14:paraId="381FF816" w14:textId="4403D6C6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 xml:space="preserve">October </w:t>
            </w:r>
            <w:r w:rsidRPr="004569D5">
              <w:rPr>
                <w:sz w:val="21"/>
                <w:lang w:val="it-IT"/>
              </w:rPr>
              <w:t>1, 2015</w:t>
            </w:r>
          </w:p>
        </w:tc>
        <w:tc>
          <w:tcPr>
            <w:tcW w:w="4961" w:type="dxa"/>
          </w:tcPr>
          <w:p w14:paraId="3D7D33F1" w14:textId="524882DC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Abstract and f</w:t>
            </w:r>
            <w:r w:rsidRPr="004569D5">
              <w:rPr>
                <w:sz w:val="21"/>
                <w:lang w:val="it-IT"/>
              </w:rPr>
              <w:t>ull paper submission due</w:t>
            </w:r>
          </w:p>
        </w:tc>
      </w:tr>
      <w:tr w:rsidR="0093776E" w14:paraId="69A56FE3" w14:textId="77777777" w:rsidTr="00BE4AF2">
        <w:tc>
          <w:tcPr>
            <w:tcW w:w="2268" w:type="dxa"/>
          </w:tcPr>
          <w:p w14:paraId="026CC08C" w14:textId="4E06F923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 xml:space="preserve">January </w:t>
            </w:r>
            <w:r>
              <w:rPr>
                <w:rFonts w:hint="eastAsia"/>
                <w:sz w:val="21"/>
                <w:lang w:val="it-IT"/>
              </w:rPr>
              <w:t>1</w:t>
            </w:r>
            <w:r w:rsidRPr="004569D5">
              <w:rPr>
                <w:sz w:val="21"/>
                <w:lang w:val="it-IT"/>
              </w:rPr>
              <w:t>, 2016</w:t>
            </w:r>
          </w:p>
        </w:tc>
        <w:tc>
          <w:tcPr>
            <w:tcW w:w="4961" w:type="dxa"/>
          </w:tcPr>
          <w:p w14:paraId="21237DFF" w14:textId="18654D6B" w:rsidR="0093776E" w:rsidRDefault="0093776E" w:rsidP="004569D5">
            <w:pPr>
              <w:rPr>
                <w:sz w:val="21"/>
                <w:lang w:val="it-IT"/>
              </w:rPr>
            </w:pPr>
            <w:r w:rsidRPr="004569D5">
              <w:rPr>
                <w:sz w:val="21"/>
                <w:lang w:val="it-IT"/>
              </w:rPr>
              <w:t xml:space="preserve">First-round reviews </w:t>
            </w:r>
            <w:r>
              <w:rPr>
                <w:rFonts w:hint="eastAsia"/>
                <w:sz w:val="21"/>
                <w:lang w:val="it-IT"/>
              </w:rPr>
              <w:t xml:space="preserve">due </w:t>
            </w:r>
            <w:r w:rsidRPr="004569D5">
              <w:rPr>
                <w:sz w:val="21"/>
                <w:lang w:val="it-IT"/>
              </w:rPr>
              <w:t>and initial decision</w:t>
            </w:r>
            <w:r>
              <w:rPr>
                <w:rFonts w:hint="eastAsia"/>
                <w:sz w:val="21"/>
                <w:lang w:val="it-IT"/>
              </w:rPr>
              <w:t xml:space="preserve"> notification</w:t>
            </w:r>
          </w:p>
        </w:tc>
      </w:tr>
      <w:tr w:rsidR="0093776E" w14:paraId="1D26CD77" w14:textId="77777777" w:rsidTr="00BE4AF2">
        <w:tc>
          <w:tcPr>
            <w:tcW w:w="2268" w:type="dxa"/>
          </w:tcPr>
          <w:p w14:paraId="0AC2368D" w14:textId="4CCDD17C" w:rsidR="0093776E" w:rsidRDefault="0093776E" w:rsidP="004569D5">
            <w:pPr>
              <w:rPr>
                <w:sz w:val="21"/>
                <w:lang w:val="it-IT"/>
              </w:rPr>
            </w:pPr>
            <w:r w:rsidRPr="004569D5">
              <w:rPr>
                <w:sz w:val="21"/>
                <w:lang w:val="it-IT"/>
              </w:rPr>
              <w:lastRenderedPageBreak/>
              <w:t>M</w:t>
            </w:r>
            <w:r>
              <w:rPr>
                <w:rFonts w:hint="eastAsia"/>
                <w:sz w:val="21"/>
                <w:lang w:val="it-IT"/>
              </w:rPr>
              <w:t>arch</w:t>
            </w:r>
            <w:r w:rsidRPr="004569D5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1</w:t>
            </w:r>
            <w:r w:rsidRPr="004569D5">
              <w:rPr>
                <w:sz w:val="21"/>
                <w:lang w:val="it-IT"/>
              </w:rPr>
              <w:t>, 2016</w:t>
            </w:r>
            <w:r w:rsidRPr="004569D5">
              <w:rPr>
                <w:sz w:val="21"/>
                <w:lang w:val="it-IT"/>
              </w:rPr>
              <w:tab/>
            </w:r>
          </w:p>
        </w:tc>
        <w:tc>
          <w:tcPr>
            <w:tcW w:w="4961" w:type="dxa"/>
          </w:tcPr>
          <w:p w14:paraId="57B385F4" w14:textId="64C19819" w:rsidR="0093776E" w:rsidRDefault="0093776E" w:rsidP="004569D5">
            <w:pPr>
              <w:rPr>
                <w:sz w:val="21"/>
                <w:lang w:val="it-IT"/>
              </w:rPr>
            </w:pPr>
            <w:r w:rsidRPr="004569D5">
              <w:rPr>
                <w:sz w:val="21"/>
                <w:lang w:val="it-IT"/>
              </w:rPr>
              <w:t>Revised submissions due</w:t>
            </w:r>
          </w:p>
        </w:tc>
      </w:tr>
      <w:tr w:rsidR="0093776E" w14:paraId="0C532DBF" w14:textId="77777777" w:rsidTr="00BE4AF2">
        <w:tc>
          <w:tcPr>
            <w:tcW w:w="2268" w:type="dxa"/>
          </w:tcPr>
          <w:p w14:paraId="74A51050" w14:textId="2D7F8BFE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rFonts w:hint="eastAsia"/>
                <w:sz w:val="21"/>
                <w:lang w:val="it-IT"/>
              </w:rPr>
              <w:t>April</w:t>
            </w:r>
            <w:r w:rsidRPr="004569D5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1</w:t>
            </w:r>
            <w:r w:rsidRPr="004569D5">
              <w:rPr>
                <w:sz w:val="21"/>
                <w:lang w:val="it-IT"/>
              </w:rPr>
              <w:t>, 2016</w:t>
            </w:r>
          </w:p>
        </w:tc>
        <w:tc>
          <w:tcPr>
            <w:tcW w:w="4961" w:type="dxa"/>
          </w:tcPr>
          <w:p w14:paraId="7B6FD534" w14:textId="2AF3E5F6" w:rsidR="0093776E" w:rsidRDefault="0093776E" w:rsidP="004569D5">
            <w:pPr>
              <w:rPr>
                <w:sz w:val="21"/>
                <w:lang w:val="it-IT"/>
              </w:rPr>
            </w:pPr>
            <w:r w:rsidRPr="004569D5">
              <w:rPr>
                <w:sz w:val="21"/>
                <w:lang w:val="it-IT"/>
              </w:rPr>
              <w:t>Second-round reviews due</w:t>
            </w:r>
          </w:p>
        </w:tc>
      </w:tr>
      <w:tr w:rsidR="0093776E" w14:paraId="3CDD266C" w14:textId="77777777" w:rsidTr="00BE4AF2">
        <w:tc>
          <w:tcPr>
            <w:tcW w:w="2268" w:type="dxa"/>
          </w:tcPr>
          <w:p w14:paraId="6E0EA39E" w14:textId="45808748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May</w:t>
            </w:r>
            <w:r w:rsidRPr="004569D5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1</w:t>
            </w:r>
            <w:r w:rsidRPr="004569D5">
              <w:rPr>
                <w:sz w:val="21"/>
                <w:lang w:val="it-IT"/>
              </w:rPr>
              <w:t>, 2016</w:t>
            </w:r>
          </w:p>
        </w:tc>
        <w:tc>
          <w:tcPr>
            <w:tcW w:w="4961" w:type="dxa"/>
          </w:tcPr>
          <w:p w14:paraId="42A7DD2F" w14:textId="0CE60B0F" w:rsidR="0093776E" w:rsidRDefault="0093776E" w:rsidP="004569D5">
            <w:pPr>
              <w:rPr>
                <w:sz w:val="21"/>
                <w:lang w:val="it-IT"/>
              </w:rPr>
            </w:pPr>
            <w:r w:rsidRPr="004569D5">
              <w:rPr>
                <w:sz w:val="21"/>
                <w:lang w:val="it-IT"/>
              </w:rPr>
              <w:t>Revised submissions due</w:t>
            </w:r>
          </w:p>
        </w:tc>
      </w:tr>
      <w:tr w:rsidR="0093776E" w14:paraId="22A4045B" w14:textId="77777777" w:rsidTr="00BE4AF2">
        <w:tc>
          <w:tcPr>
            <w:tcW w:w="2268" w:type="dxa"/>
          </w:tcPr>
          <w:p w14:paraId="7BEDAC4B" w14:textId="4B04FA7E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June</w:t>
            </w:r>
            <w:r w:rsidRPr="004569D5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1</w:t>
            </w:r>
            <w:r w:rsidRPr="004569D5">
              <w:rPr>
                <w:sz w:val="21"/>
                <w:lang w:val="it-IT"/>
              </w:rPr>
              <w:t>, 2016</w:t>
            </w:r>
          </w:p>
        </w:tc>
        <w:tc>
          <w:tcPr>
            <w:tcW w:w="4961" w:type="dxa"/>
          </w:tcPr>
          <w:p w14:paraId="67F7A5E4" w14:textId="7D0800CA" w:rsidR="0093776E" w:rsidRPr="004569D5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Final d</w:t>
            </w:r>
            <w:r w:rsidRPr="004569D5">
              <w:rPr>
                <w:sz w:val="21"/>
                <w:lang w:val="it-IT"/>
              </w:rPr>
              <w:t>ecision</w:t>
            </w:r>
            <w:r>
              <w:rPr>
                <w:sz w:val="21"/>
                <w:lang w:val="it-IT"/>
              </w:rPr>
              <w:t xml:space="preserve"> notification</w:t>
            </w:r>
          </w:p>
        </w:tc>
      </w:tr>
      <w:tr w:rsidR="0093776E" w14:paraId="3A97AF80" w14:textId="77777777" w:rsidTr="00BE4AF2">
        <w:tc>
          <w:tcPr>
            <w:tcW w:w="2268" w:type="dxa"/>
          </w:tcPr>
          <w:p w14:paraId="08581812" w14:textId="553EC303" w:rsidR="0093776E" w:rsidRDefault="0093776E" w:rsidP="004569D5">
            <w:pPr>
              <w:rPr>
                <w:sz w:val="21"/>
                <w:lang w:val="it-IT"/>
              </w:rPr>
            </w:pPr>
            <w:r>
              <w:rPr>
                <w:sz w:val="21"/>
                <w:lang w:val="it-IT"/>
              </w:rPr>
              <w:t>July</w:t>
            </w:r>
            <w:r w:rsidRPr="004569D5">
              <w:rPr>
                <w:sz w:val="21"/>
                <w:lang w:val="it-IT"/>
              </w:rPr>
              <w:t xml:space="preserve"> </w:t>
            </w:r>
            <w:r>
              <w:rPr>
                <w:sz w:val="21"/>
                <w:lang w:val="it-IT"/>
              </w:rPr>
              <w:t>1</w:t>
            </w:r>
            <w:r w:rsidRPr="004569D5">
              <w:rPr>
                <w:sz w:val="21"/>
                <w:lang w:val="it-IT"/>
              </w:rPr>
              <w:t>, 2016</w:t>
            </w:r>
            <w:r>
              <w:rPr>
                <w:sz w:val="21"/>
                <w:lang w:val="it-IT"/>
              </w:rPr>
              <w:tab/>
            </w:r>
          </w:p>
        </w:tc>
        <w:tc>
          <w:tcPr>
            <w:tcW w:w="4961" w:type="dxa"/>
          </w:tcPr>
          <w:p w14:paraId="36A0317F" w14:textId="24215F9A" w:rsidR="0093776E" w:rsidRDefault="0093776E" w:rsidP="004569D5">
            <w:pPr>
              <w:rPr>
                <w:sz w:val="21"/>
                <w:lang w:val="it-IT"/>
              </w:rPr>
            </w:pPr>
            <w:r w:rsidRPr="004569D5">
              <w:rPr>
                <w:sz w:val="21"/>
                <w:lang w:val="it-IT"/>
              </w:rPr>
              <w:t>Camera-ready version due</w:t>
            </w:r>
          </w:p>
        </w:tc>
      </w:tr>
      <w:tr w:rsidR="0093776E" w14:paraId="392D7665" w14:textId="77777777" w:rsidTr="00BE4AF2">
        <w:tc>
          <w:tcPr>
            <w:tcW w:w="2268" w:type="dxa"/>
          </w:tcPr>
          <w:p w14:paraId="19798209" w14:textId="367CB5BB" w:rsidR="0093776E" w:rsidRDefault="0093776E" w:rsidP="004569D5">
            <w:pPr>
              <w:rPr>
                <w:sz w:val="21"/>
                <w:lang w:val="it-IT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657E4BC3" w14:textId="105F639A" w:rsidR="0093776E" w:rsidRPr="004569D5" w:rsidRDefault="0093776E" w:rsidP="004569D5">
            <w:pPr>
              <w:rPr>
                <w:sz w:val="21"/>
                <w:lang w:val="it-IT"/>
              </w:rPr>
            </w:pPr>
          </w:p>
        </w:tc>
      </w:tr>
    </w:tbl>
    <w:p w14:paraId="1190B8C8" w14:textId="77777777" w:rsidR="004569D5" w:rsidRDefault="004569D5" w:rsidP="004569D5">
      <w:pPr>
        <w:ind w:firstLineChars="202" w:firstLine="424"/>
        <w:rPr>
          <w:sz w:val="21"/>
          <w:lang w:val="it-IT"/>
        </w:rPr>
      </w:pPr>
    </w:p>
    <w:p w14:paraId="413E4293" w14:textId="51FA7CC0" w:rsidR="004569D5" w:rsidRPr="00DD0455" w:rsidRDefault="004569D5" w:rsidP="004569D5">
      <w:pPr>
        <w:pStyle w:val="a8"/>
        <w:numPr>
          <w:ilvl w:val="0"/>
          <w:numId w:val="2"/>
        </w:numPr>
        <w:ind w:firstLineChars="0"/>
        <w:rPr>
          <w:b/>
          <w:sz w:val="21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  <w:t>Submission Guidelines</w:t>
      </w:r>
    </w:p>
    <w:p w14:paraId="037C2C70" w14:textId="65AE6D0B" w:rsidR="004569D5" w:rsidRPr="004569D5" w:rsidRDefault="00C64A6E" w:rsidP="004569D5">
      <w:pPr>
        <w:widowControl w:val="0"/>
        <w:jc w:val="both"/>
        <w:rPr>
          <w:rFonts w:asciiTheme="minorHAnsi" w:hAnsiTheme="minorHAnsi" w:cstheme="minorBidi"/>
          <w:kern w:val="2"/>
          <w:sz w:val="21"/>
          <w:lang w:val="it-IT"/>
        </w:rPr>
      </w:pPr>
      <w:r w:rsidRPr="00C64A6E">
        <w:rPr>
          <w:rFonts w:asciiTheme="minorHAnsi" w:hAnsiTheme="minorHAnsi" w:cstheme="minorBidi"/>
          <w:kern w:val="2"/>
          <w:sz w:val="21"/>
          <w:lang w:val="it-IT"/>
        </w:rPr>
        <w:t>Authors should submit their manuscripts through the TSC online system (https://mc.manuscriptcentral.com/tsc-cs) and select “</w:t>
      </w:r>
      <w:r w:rsidRPr="00243B06">
        <w:rPr>
          <w:rFonts w:asciiTheme="minorHAnsi" w:hAnsiTheme="minorHAnsi" w:cstheme="minorBidi"/>
          <w:b/>
          <w:kern w:val="2"/>
          <w:sz w:val="21"/>
          <w:lang w:val="it-IT"/>
        </w:rPr>
        <w:t>SI on Interneteware</w:t>
      </w:r>
      <w:r w:rsidRPr="00C64A6E">
        <w:rPr>
          <w:rFonts w:asciiTheme="minorHAnsi" w:hAnsiTheme="minorHAnsi" w:cstheme="minorBidi"/>
          <w:kern w:val="2"/>
          <w:sz w:val="21"/>
          <w:lang w:val="it-IT"/>
        </w:rPr>
        <w:t>”. Author guidelines are available at the journal website (http://www.computer.org/tsc)</w:t>
      </w:r>
      <w:r w:rsidR="004569D5" w:rsidRPr="004569D5">
        <w:rPr>
          <w:rFonts w:asciiTheme="minorHAnsi" w:hAnsiTheme="minorHAnsi" w:cstheme="minorBidi"/>
          <w:kern w:val="2"/>
          <w:sz w:val="21"/>
          <w:lang w:val="it-IT"/>
        </w:rPr>
        <w:t xml:space="preserve">. Submitted manuscripts will </w:t>
      </w:r>
      <w:r w:rsidR="00BE4AF2">
        <w:rPr>
          <w:rFonts w:asciiTheme="minorHAnsi" w:hAnsiTheme="minorHAnsi" w:cstheme="minorBidi"/>
          <w:kern w:val="2"/>
          <w:sz w:val="21"/>
          <w:lang w:val="it-IT"/>
        </w:rPr>
        <w:t>undergo</w:t>
      </w:r>
      <w:r w:rsidR="00545700">
        <w:rPr>
          <w:rFonts w:asciiTheme="minorHAnsi" w:hAnsiTheme="minorHAnsi" w:cstheme="minorBidi"/>
          <w:kern w:val="2"/>
          <w:sz w:val="21"/>
          <w:lang w:val="it-IT"/>
        </w:rPr>
        <w:t xml:space="preserve"> a</w:t>
      </w:r>
      <w:r w:rsidR="00BE4AF2">
        <w:rPr>
          <w:rFonts w:asciiTheme="minorHAnsi" w:hAnsiTheme="minorHAnsi" w:cstheme="minorBidi"/>
          <w:kern w:val="2"/>
          <w:sz w:val="21"/>
          <w:lang w:val="it-IT"/>
        </w:rPr>
        <w:t xml:space="preserve"> two-round review process and be</w:t>
      </w:r>
      <w:r w:rsidR="004569D5" w:rsidRPr="004569D5">
        <w:rPr>
          <w:rFonts w:asciiTheme="minorHAnsi" w:hAnsiTheme="minorHAnsi" w:cstheme="minorBidi"/>
          <w:kern w:val="2"/>
          <w:sz w:val="21"/>
          <w:lang w:val="it-IT"/>
        </w:rPr>
        <w:t xml:space="preserve"> thoroughly reviewed</w:t>
      </w:r>
      <w:r w:rsidR="00BE4AF2">
        <w:rPr>
          <w:rFonts w:asciiTheme="minorHAnsi" w:hAnsiTheme="minorHAnsi" w:cstheme="minorBidi"/>
          <w:kern w:val="2"/>
          <w:sz w:val="21"/>
        </w:rPr>
        <w:t xml:space="preserve"> by at least three reviewers. </w:t>
      </w:r>
    </w:p>
    <w:p w14:paraId="192D8CB8" w14:textId="77777777" w:rsidR="004569D5" w:rsidRDefault="004569D5" w:rsidP="004569D5">
      <w:pPr>
        <w:ind w:firstLineChars="202" w:firstLine="424"/>
        <w:rPr>
          <w:sz w:val="21"/>
          <w:lang w:val="it-IT"/>
        </w:rPr>
      </w:pPr>
    </w:p>
    <w:p w14:paraId="3787E4B9" w14:textId="77777777" w:rsidR="004569D5" w:rsidRDefault="004569D5" w:rsidP="004569D5">
      <w:pPr>
        <w:ind w:firstLineChars="202" w:firstLine="424"/>
        <w:rPr>
          <w:sz w:val="21"/>
          <w:lang w:val="it-IT"/>
        </w:rPr>
      </w:pPr>
    </w:p>
    <w:p w14:paraId="080B8461" w14:textId="77777777" w:rsidR="004569D5" w:rsidRPr="00DD0455" w:rsidRDefault="004569D5" w:rsidP="004569D5">
      <w:pPr>
        <w:pStyle w:val="a8"/>
        <w:numPr>
          <w:ilvl w:val="0"/>
          <w:numId w:val="2"/>
        </w:numPr>
        <w:ind w:firstLineChars="0"/>
        <w:rPr>
          <w:b/>
          <w:sz w:val="21"/>
        </w:rPr>
      </w:pPr>
      <w:r w:rsidRPr="00DD0455">
        <w:rPr>
          <w:rFonts w:ascii="Times New Roman" w:hAnsi="Times New Roman" w:cs="Times New Roman"/>
          <w:b/>
          <w:color w:val="000000" w:themeColor="text1"/>
          <w:kern w:val="0"/>
          <w:sz w:val="22"/>
          <w:szCs w:val="21"/>
        </w:rPr>
        <w:t>Guest Editor</w:t>
      </w:r>
    </w:p>
    <w:p w14:paraId="3CE23583" w14:textId="3CD22A52" w:rsidR="004569D5" w:rsidRPr="004569D5" w:rsidRDefault="004569D5" w:rsidP="004569D5">
      <w:pPr>
        <w:rPr>
          <w:sz w:val="21"/>
          <w:lang w:val="it-IT"/>
        </w:rPr>
      </w:pPr>
      <w:r w:rsidRPr="004569D5">
        <w:rPr>
          <w:rFonts w:hint="eastAsia"/>
          <w:b/>
          <w:sz w:val="21"/>
          <w:lang w:val="it-IT"/>
        </w:rPr>
        <w:t>Hong</w:t>
      </w:r>
      <w:r w:rsidRPr="004569D5">
        <w:rPr>
          <w:b/>
          <w:sz w:val="21"/>
          <w:lang w:val="it-IT"/>
        </w:rPr>
        <w:t xml:space="preserve"> Mei</w:t>
      </w:r>
      <w:r>
        <w:rPr>
          <w:sz w:val="21"/>
          <w:lang w:val="it-IT"/>
        </w:rPr>
        <w:t>.</w:t>
      </w:r>
      <w:r w:rsidRPr="004569D5">
        <w:rPr>
          <w:sz w:val="21"/>
          <w:lang w:val="it-IT"/>
        </w:rPr>
        <w:t xml:space="preserve"> Peking University, China</w:t>
      </w:r>
      <w:r>
        <w:rPr>
          <w:sz w:val="21"/>
          <w:lang w:val="it-IT"/>
        </w:rPr>
        <w:t xml:space="preserve">. </w:t>
      </w:r>
      <w:r w:rsidRPr="004569D5">
        <w:rPr>
          <w:sz w:val="21"/>
          <w:lang w:val="it-IT"/>
        </w:rPr>
        <w:t>IEEE Fellow</w:t>
      </w:r>
      <w:r w:rsidR="00545700">
        <w:rPr>
          <w:sz w:val="21"/>
          <w:lang w:val="it-IT"/>
        </w:rPr>
        <w:t>.</w:t>
      </w:r>
      <w:r>
        <w:rPr>
          <w:sz w:val="21"/>
          <w:lang w:val="it-IT"/>
        </w:rPr>
        <w:t xml:space="preserve"> </w:t>
      </w:r>
      <w:hyperlink r:id="rId8" w:history="1">
        <w:r w:rsidRPr="004569D5">
          <w:rPr>
            <w:sz w:val="21"/>
            <w:lang w:val="it-IT"/>
          </w:rPr>
          <w:t>meih@pku.edu.cn</w:t>
        </w:r>
      </w:hyperlink>
      <w:r w:rsidR="00545700">
        <w:rPr>
          <w:sz w:val="21"/>
          <w:lang w:val="it-IT"/>
        </w:rPr>
        <w:t xml:space="preserve">  </w:t>
      </w:r>
      <w:r w:rsidRPr="004569D5">
        <w:rPr>
          <w:sz w:val="21"/>
          <w:lang w:val="it-IT"/>
        </w:rPr>
        <w:t xml:space="preserve"> </w:t>
      </w:r>
    </w:p>
    <w:p w14:paraId="4D2BA5E0" w14:textId="081F9A22" w:rsidR="004569D5" w:rsidRPr="004569D5" w:rsidRDefault="004569D5" w:rsidP="004569D5">
      <w:pPr>
        <w:rPr>
          <w:sz w:val="21"/>
          <w:lang w:val="it-IT"/>
        </w:rPr>
      </w:pPr>
      <w:r w:rsidRPr="004569D5">
        <w:rPr>
          <w:b/>
          <w:sz w:val="21"/>
          <w:lang w:val="it-IT"/>
        </w:rPr>
        <w:t>M. Brian Blake</w:t>
      </w:r>
      <w:r>
        <w:rPr>
          <w:sz w:val="21"/>
          <w:lang w:val="it-IT"/>
        </w:rPr>
        <w:t xml:space="preserve">. </w:t>
      </w:r>
      <w:r w:rsidRPr="004569D5">
        <w:rPr>
          <w:sz w:val="21"/>
          <w:lang w:val="it-IT"/>
        </w:rPr>
        <w:t>University of Miami</w:t>
      </w:r>
      <w:r w:rsidR="00A2724D">
        <w:rPr>
          <w:sz w:val="21"/>
          <w:lang w:val="it-IT"/>
        </w:rPr>
        <w:t xml:space="preserve">, </w:t>
      </w:r>
      <w:r w:rsidRPr="004569D5">
        <w:rPr>
          <w:sz w:val="21"/>
          <w:lang w:val="it-IT"/>
        </w:rPr>
        <w:t>US</w:t>
      </w:r>
      <w:r>
        <w:rPr>
          <w:sz w:val="21"/>
          <w:lang w:val="it-IT"/>
        </w:rPr>
        <w:t>A</w:t>
      </w:r>
      <w:r w:rsidR="00A2724D">
        <w:rPr>
          <w:sz w:val="21"/>
          <w:lang w:val="it-IT"/>
        </w:rPr>
        <w:t>.</w:t>
      </w:r>
      <w:r>
        <w:rPr>
          <w:sz w:val="21"/>
          <w:lang w:val="it-IT"/>
        </w:rPr>
        <w:t xml:space="preserve"> </w:t>
      </w:r>
      <w:hyperlink r:id="rId9" w:history="1">
        <w:r w:rsidRPr="004569D5">
          <w:rPr>
            <w:sz w:val="21"/>
            <w:lang w:val="it-IT"/>
          </w:rPr>
          <w:t>m.brian.blake@miami.edu</w:t>
        </w:r>
      </w:hyperlink>
    </w:p>
    <w:p w14:paraId="1E876090" w14:textId="403DA417" w:rsidR="004569D5" w:rsidRDefault="004569D5" w:rsidP="004569D5">
      <w:pPr>
        <w:rPr>
          <w:sz w:val="21"/>
          <w:lang w:val="it-IT"/>
        </w:rPr>
      </w:pPr>
      <w:r w:rsidRPr="004569D5">
        <w:rPr>
          <w:b/>
          <w:sz w:val="21"/>
          <w:lang w:val="it-IT"/>
        </w:rPr>
        <w:t>Sumi Helal.</w:t>
      </w:r>
      <w:r>
        <w:rPr>
          <w:sz w:val="21"/>
          <w:lang w:val="it-IT"/>
        </w:rPr>
        <w:t xml:space="preserve"> </w:t>
      </w:r>
      <w:r w:rsidRPr="004569D5">
        <w:rPr>
          <w:sz w:val="21"/>
          <w:lang w:val="it-IT"/>
        </w:rPr>
        <w:t>University of Florida, USA</w:t>
      </w:r>
      <w:r>
        <w:rPr>
          <w:sz w:val="21"/>
          <w:lang w:val="it-IT"/>
        </w:rPr>
        <w:t>. IEEE Fellow</w:t>
      </w:r>
      <w:r w:rsidR="00C34643">
        <w:rPr>
          <w:sz w:val="21"/>
          <w:lang w:val="it-IT"/>
        </w:rPr>
        <w:t>.</w:t>
      </w:r>
      <w:r>
        <w:rPr>
          <w:sz w:val="21"/>
          <w:lang w:val="it-IT"/>
        </w:rPr>
        <w:t xml:space="preserve"> </w:t>
      </w:r>
      <w:hyperlink r:id="rId10" w:history="1">
        <w:r w:rsidRPr="004569D5">
          <w:rPr>
            <w:sz w:val="21"/>
            <w:lang w:val="it-IT"/>
          </w:rPr>
          <w:t>helal@cise.ufl.edu</w:t>
        </w:r>
      </w:hyperlink>
      <w:r w:rsidRPr="004569D5">
        <w:rPr>
          <w:rFonts w:hint="eastAsia"/>
          <w:sz w:val="21"/>
          <w:lang w:val="it-IT"/>
        </w:rPr>
        <w:t xml:space="preserve"> </w:t>
      </w:r>
    </w:p>
    <w:p w14:paraId="735E69BE" w14:textId="77777777" w:rsidR="004569D5" w:rsidRDefault="004569D5" w:rsidP="00933BD9">
      <w:pPr>
        <w:rPr>
          <w:sz w:val="21"/>
          <w:lang w:val="it-IT"/>
        </w:rPr>
      </w:pPr>
    </w:p>
    <w:p w14:paraId="2C4A3C57" w14:textId="77777777" w:rsidR="00933BD9" w:rsidRDefault="00933BD9" w:rsidP="00933BD9">
      <w:pPr>
        <w:rPr>
          <w:sz w:val="21"/>
          <w:lang w:val="it-IT"/>
        </w:rPr>
      </w:pPr>
    </w:p>
    <w:p w14:paraId="57E77ECB" w14:textId="183A6323" w:rsidR="00933BD9" w:rsidRPr="00C34643" w:rsidRDefault="00933BD9" w:rsidP="00C34643">
      <w:pPr>
        <w:widowControl w:val="0"/>
        <w:jc w:val="both"/>
        <w:rPr>
          <w:rFonts w:asciiTheme="minorHAnsi" w:hAnsiTheme="minorHAnsi" w:cstheme="minorBidi"/>
          <w:kern w:val="2"/>
          <w:sz w:val="21"/>
          <w:lang w:val="it-IT"/>
        </w:rPr>
      </w:pPr>
      <w:r w:rsidRPr="00C34643">
        <w:rPr>
          <w:rFonts w:asciiTheme="minorHAnsi" w:hAnsiTheme="minorHAnsi" w:cstheme="minorBidi"/>
          <w:kern w:val="2"/>
          <w:sz w:val="21"/>
          <w:lang w:val="it-IT"/>
        </w:rPr>
        <w:t>For any inquiries about this special issue, please contact professor Hong Mei at meih@pku.edu.cn</w:t>
      </w:r>
    </w:p>
    <w:p w14:paraId="36F9A9D3" w14:textId="77777777" w:rsidR="00933BD9" w:rsidRDefault="00933BD9" w:rsidP="00933BD9">
      <w:pPr>
        <w:rPr>
          <w:sz w:val="21"/>
          <w:lang w:val="it-IT"/>
        </w:rPr>
      </w:pPr>
    </w:p>
    <w:p w14:paraId="5B5B66A9" w14:textId="77777777" w:rsidR="004569D5" w:rsidRDefault="004569D5" w:rsidP="004569D5">
      <w:pPr>
        <w:ind w:firstLineChars="202" w:firstLine="424"/>
        <w:rPr>
          <w:sz w:val="21"/>
          <w:lang w:val="it-IT"/>
        </w:rPr>
      </w:pPr>
    </w:p>
    <w:p w14:paraId="5C7E492B" w14:textId="77777777" w:rsidR="004569D5" w:rsidRPr="004569D5" w:rsidRDefault="004569D5" w:rsidP="004569D5">
      <w:pPr>
        <w:ind w:firstLineChars="202" w:firstLine="424"/>
        <w:rPr>
          <w:sz w:val="21"/>
          <w:lang w:val="it-IT"/>
        </w:rPr>
      </w:pPr>
    </w:p>
    <w:p w14:paraId="0F357905" w14:textId="77777777" w:rsidR="00E95C76" w:rsidRPr="00996551" w:rsidRDefault="00E95C76" w:rsidP="000512FF">
      <w:pPr>
        <w:rPr>
          <w:color w:val="000000" w:themeColor="text1"/>
          <w:sz w:val="21"/>
          <w:szCs w:val="21"/>
        </w:rPr>
      </w:pPr>
    </w:p>
    <w:sectPr w:rsidR="00E95C76" w:rsidRPr="00996551" w:rsidSect="00CF0C6F"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2157" w14:textId="77777777" w:rsidR="00C0116E" w:rsidRDefault="00C0116E" w:rsidP="00C821A1">
      <w:r>
        <w:separator/>
      </w:r>
    </w:p>
  </w:endnote>
  <w:endnote w:type="continuationSeparator" w:id="0">
    <w:p w14:paraId="16A978CE" w14:textId="77777777" w:rsidR="00C0116E" w:rsidRDefault="00C0116E" w:rsidP="00C8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A8500" w14:textId="77777777" w:rsidR="00C0116E" w:rsidRDefault="00C0116E" w:rsidP="00C821A1">
      <w:r>
        <w:separator/>
      </w:r>
    </w:p>
  </w:footnote>
  <w:footnote w:type="continuationSeparator" w:id="0">
    <w:p w14:paraId="1B01D290" w14:textId="77777777" w:rsidR="00C0116E" w:rsidRDefault="00C0116E" w:rsidP="00C82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2DD03" w14:textId="47998A43" w:rsidR="0018295A" w:rsidRDefault="0018295A" w:rsidP="00C821A1">
    <w:pPr>
      <w:wordWrap w:val="0"/>
      <w:jc w:val="right"/>
    </w:pPr>
    <w:r w:rsidRPr="00C821A1">
      <w:rPr>
        <w:rFonts w:ascii="Verdana" w:hAnsi="Verdana" w:cs="Verdana" w:hint="eastAsia"/>
        <w:color w:val="00006C"/>
        <w:sz w:val="20"/>
        <w:szCs w:val="20"/>
      </w:rPr>
      <w:t>IEEE Transactions on Services Computing</w:t>
    </w:r>
    <w:r>
      <w:rPr>
        <w:rFonts w:ascii="Verdana" w:hAnsi="Verdana" w:cs="Verdana" w:hint="eastAsia"/>
        <w:color w:val="00006C"/>
        <w:sz w:val="20"/>
        <w:szCs w:val="20"/>
      </w:rPr>
      <w:t>: Call For Papers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19A5"/>
    <w:multiLevelType w:val="multilevel"/>
    <w:tmpl w:val="C0984346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296E22B2"/>
    <w:multiLevelType w:val="multilevel"/>
    <w:tmpl w:val="C0984346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73122B4"/>
    <w:multiLevelType w:val="multilevel"/>
    <w:tmpl w:val="179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68"/>
    <w:rsid w:val="00006A57"/>
    <w:rsid w:val="00013A10"/>
    <w:rsid w:val="00020542"/>
    <w:rsid w:val="0002780E"/>
    <w:rsid w:val="00030A6D"/>
    <w:rsid w:val="00030C06"/>
    <w:rsid w:val="000512FF"/>
    <w:rsid w:val="000576C3"/>
    <w:rsid w:val="00064372"/>
    <w:rsid w:val="000672EA"/>
    <w:rsid w:val="00082872"/>
    <w:rsid w:val="0008674C"/>
    <w:rsid w:val="00096CC7"/>
    <w:rsid w:val="000B2945"/>
    <w:rsid w:val="000B5632"/>
    <w:rsid w:val="000C3DF5"/>
    <w:rsid w:val="000D1BDA"/>
    <w:rsid w:val="000E1B3E"/>
    <w:rsid w:val="000F7906"/>
    <w:rsid w:val="0010432A"/>
    <w:rsid w:val="0013014A"/>
    <w:rsid w:val="00136F95"/>
    <w:rsid w:val="001475BA"/>
    <w:rsid w:val="00152885"/>
    <w:rsid w:val="00155A56"/>
    <w:rsid w:val="0015667B"/>
    <w:rsid w:val="001667A4"/>
    <w:rsid w:val="001734E5"/>
    <w:rsid w:val="00177BDE"/>
    <w:rsid w:val="0018295A"/>
    <w:rsid w:val="001A274E"/>
    <w:rsid w:val="001A70F0"/>
    <w:rsid w:val="001A72CA"/>
    <w:rsid w:val="001A7588"/>
    <w:rsid w:val="001B4049"/>
    <w:rsid w:val="001D1F61"/>
    <w:rsid w:val="001D4DF7"/>
    <w:rsid w:val="001D7D51"/>
    <w:rsid w:val="001E265A"/>
    <w:rsid w:val="001F22E4"/>
    <w:rsid w:val="001F3F31"/>
    <w:rsid w:val="00201675"/>
    <w:rsid w:val="00231690"/>
    <w:rsid w:val="0024070A"/>
    <w:rsid w:val="00243B06"/>
    <w:rsid w:val="002545F6"/>
    <w:rsid w:val="002636E8"/>
    <w:rsid w:val="002B2513"/>
    <w:rsid w:val="002B49CA"/>
    <w:rsid w:val="002C7AED"/>
    <w:rsid w:val="002D161B"/>
    <w:rsid w:val="002E0068"/>
    <w:rsid w:val="002F3D93"/>
    <w:rsid w:val="00301527"/>
    <w:rsid w:val="00310581"/>
    <w:rsid w:val="00344F47"/>
    <w:rsid w:val="00350D8B"/>
    <w:rsid w:val="00377EFD"/>
    <w:rsid w:val="00392510"/>
    <w:rsid w:val="00396A74"/>
    <w:rsid w:val="003A1C64"/>
    <w:rsid w:val="003A5FCA"/>
    <w:rsid w:val="003D4EBA"/>
    <w:rsid w:val="003E4511"/>
    <w:rsid w:val="003E77DB"/>
    <w:rsid w:val="003F0C66"/>
    <w:rsid w:val="004130BE"/>
    <w:rsid w:val="00443761"/>
    <w:rsid w:val="0044608E"/>
    <w:rsid w:val="004461C1"/>
    <w:rsid w:val="004569D5"/>
    <w:rsid w:val="00482CB3"/>
    <w:rsid w:val="004A58EC"/>
    <w:rsid w:val="004D0A63"/>
    <w:rsid w:val="004F2F53"/>
    <w:rsid w:val="004F60D1"/>
    <w:rsid w:val="0050104A"/>
    <w:rsid w:val="005055B4"/>
    <w:rsid w:val="00520717"/>
    <w:rsid w:val="0052630B"/>
    <w:rsid w:val="00545700"/>
    <w:rsid w:val="00545EB2"/>
    <w:rsid w:val="0055316B"/>
    <w:rsid w:val="005610DC"/>
    <w:rsid w:val="00573007"/>
    <w:rsid w:val="00581B20"/>
    <w:rsid w:val="00591EDD"/>
    <w:rsid w:val="005A7A15"/>
    <w:rsid w:val="005B6332"/>
    <w:rsid w:val="005B65BE"/>
    <w:rsid w:val="005D7008"/>
    <w:rsid w:val="005E4AF3"/>
    <w:rsid w:val="00603930"/>
    <w:rsid w:val="00611D11"/>
    <w:rsid w:val="00630092"/>
    <w:rsid w:val="006309AB"/>
    <w:rsid w:val="00640842"/>
    <w:rsid w:val="006819F4"/>
    <w:rsid w:val="00683A0D"/>
    <w:rsid w:val="00695282"/>
    <w:rsid w:val="00696D68"/>
    <w:rsid w:val="006977B2"/>
    <w:rsid w:val="006A3BC4"/>
    <w:rsid w:val="006A46C4"/>
    <w:rsid w:val="006D6245"/>
    <w:rsid w:val="006F5C99"/>
    <w:rsid w:val="00711948"/>
    <w:rsid w:val="0071680C"/>
    <w:rsid w:val="00723E8B"/>
    <w:rsid w:val="007329B3"/>
    <w:rsid w:val="0073617C"/>
    <w:rsid w:val="0074245D"/>
    <w:rsid w:val="007602DB"/>
    <w:rsid w:val="00762F8A"/>
    <w:rsid w:val="00787736"/>
    <w:rsid w:val="007A03B3"/>
    <w:rsid w:val="007A3792"/>
    <w:rsid w:val="007B42A0"/>
    <w:rsid w:val="007C0712"/>
    <w:rsid w:val="007E04F8"/>
    <w:rsid w:val="007E2EC0"/>
    <w:rsid w:val="007F10E6"/>
    <w:rsid w:val="007F3072"/>
    <w:rsid w:val="007F5812"/>
    <w:rsid w:val="00807639"/>
    <w:rsid w:val="0081089A"/>
    <w:rsid w:val="00835B61"/>
    <w:rsid w:val="0085097B"/>
    <w:rsid w:val="0085137B"/>
    <w:rsid w:val="00856CD4"/>
    <w:rsid w:val="00856E94"/>
    <w:rsid w:val="0086291A"/>
    <w:rsid w:val="00863797"/>
    <w:rsid w:val="008758B4"/>
    <w:rsid w:val="00891BC3"/>
    <w:rsid w:val="008928AC"/>
    <w:rsid w:val="00893DAE"/>
    <w:rsid w:val="00897404"/>
    <w:rsid w:val="008A0877"/>
    <w:rsid w:val="008B3506"/>
    <w:rsid w:val="008D6487"/>
    <w:rsid w:val="008E570D"/>
    <w:rsid w:val="008F1E78"/>
    <w:rsid w:val="008F7068"/>
    <w:rsid w:val="00902CCB"/>
    <w:rsid w:val="00911B70"/>
    <w:rsid w:val="00933A00"/>
    <w:rsid w:val="00933BD9"/>
    <w:rsid w:val="0093776E"/>
    <w:rsid w:val="00960E6E"/>
    <w:rsid w:val="00972265"/>
    <w:rsid w:val="009779A2"/>
    <w:rsid w:val="009860D5"/>
    <w:rsid w:val="00992AED"/>
    <w:rsid w:val="00996551"/>
    <w:rsid w:val="009A1C8C"/>
    <w:rsid w:val="009C3047"/>
    <w:rsid w:val="009C6DCD"/>
    <w:rsid w:val="009F66CA"/>
    <w:rsid w:val="00A14304"/>
    <w:rsid w:val="00A16094"/>
    <w:rsid w:val="00A200ED"/>
    <w:rsid w:val="00A25711"/>
    <w:rsid w:val="00A2724D"/>
    <w:rsid w:val="00A520B9"/>
    <w:rsid w:val="00A71327"/>
    <w:rsid w:val="00A77716"/>
    <w:rsid w:val="00A91434"/>
    <w:rsid w:val="00AB70A3"/>
    <w:rsid w:val="00AC07F4"/>
    <w:rsid w:val="00AC6259"/>
    <w:rsid w:val="00AD7B42"/>
    <w:rsid w:val="00AE563E"/>
    <w:rsid w:val="00B06E5F"/>
    <w:rsid w:val="00B15A84"/>
    <w:rsid w:val="00B2531C"/>
    <w:rsid w:val="00B32C1D"/>
    <w:rsid w:val="00B548D3"/>
    <w:rsid w:val="00B7050C"/>
    <w:rsid w:val="00B82301"/>
    <w:rsid w:val="00B96E91"/>
    <w:rsid w:val="00B97184"/>
    <w:rsid w:val="00BA4B6B"/>
    <w:rsid w:val="00BB189A"/>
    <w:rsid w:val="00BC22EE"/>
    <w:rsid w:val="00BC2DC5"/>
    <w:rsid w:val="00BD227D"/>
    <w:rsid w:val="00BD267B"/>
    <w:rsid w:val="00BD5E6E"/>
    <w:rsid w:val="00BE29BF"/>
    <w:rsid w:val="00BE4AF2"/>
    <w:rsid w:val="00BE7511"/>
    <w:rsid w:val="00C0116E"/>
    <w:rsid w:val="00C04A57"/>
    <w:rsid w:val="00C136FE"/>
    <w:rsid w:val="00C2252B"/>
    <w:rsid w:val="00C25ACF"/>
    <w:rsid w:val="00C326CF"/>
    <w:rsid w:val="00C34643"/>
    <w:rsid w:val="00C4404D"/>
    <w:rsid w:val="00C4595A"/>
    <w:rsid w:val="00C5044C"/>
    <w:rsid w:val="00C52923"/>
    <w:rsid w:val="00C54F67"/>
    <w:rsid w:val="00C628E8"/>
    <w:rsid w:val="00C64A6E"/>
    <w:rsid w:val="00C66A0B"/>
    <w:rsid w:val="00C7149E"/>
    <w:rsid w:val="00C821A1"/>
    <w:rsid w:val="00C91D61"/>
    <w:rsid w:val="00C937BA"/>
    <w:rsid w:val="00C942C8"/>
    <w:rsid w:val="00C95888"/>
    <w:rsid w:val="00CB18F2"/>
    <w:rsid w:val="00CB5542"/>
    <w:rsid w:val="00CC6D77"/>
    <w:rsid w:val="00CD2545"/>
    <w:rsid w:val="00CD4940"/>
    <w:rsid w:val="00CF0C6F"/>
    <w:rsid w:val="00D04B99"/>
    <w:rsid w:val="00D16E63"/>
    <w:rsid w:val="00D201DC"/>
    <w:rsid w:val="00D31165"/>
    <w:rsid w:val="00D407D2"/>
    <w:rsid w:val="00D4495F"/>
    <w:rsid w:val="00D453E3"/>
    <w:rsid w:val="00D51318"/>
    <w:rsid w:val="00D8410F"/>
    <w:rsid w:val="00D97CB8"/>
    <w:rsid w:val="00DA69EF"/>
    <w:rsid w:val="00DC16DE"/>
    <w:rsid w:val="00DD0455"/>
    <w:rsid w:val="00DD1B92"/>
    <w:rsid w:val="00E04AD7"/>
    <w:rsid w:val="00E16BA6"/>
    <w:rsid w:val="00E17960"/>
    <w:rsid w:val="00E2078D"/>
    <w:rsid w:val="00E34A0D"/>
    <w:rsid w:val="00E465C6"/>
    <w:rsid w:val="00E477AC"/>
    <w:rsid w:val="00E56F56"/>
    <w:rsid w:val="00E6402F"/>
    <w:rsid w:val="00E87198"/>
    <w:rsid w:val="00E95C76"/>
    <w:rsid w:val="00EB157C"/>
    <w:rsid w:val="00EB60D7"/>
    <w:rsid w:val="00ED683F"/>
    <w:rsid w:val="00EE1640"/>
    <w:rsid w:val="00EF3532"/>
    <w:rsid w:val="00F01D97"/>
    <w:rsid w:val="00F071F9"/>
    <w:rsid w:val="00F15C9B"/>
    <w:rsid w:val="00F274DD"/>
    <w:rsid w:val="00F310D1"/>
    <w:rsid w:val="00F35808"/>
    <w:rsid w:val="00F505C3"/>
    <w:rsid w:val="00F50B3E"/>
    <w:rsid w:val="00F62B40"/>
    <w:rsid w:val="00F64624"/>
    <w:rsid w:val="00F8042C"/>
    <w:rsid w:val="00F95255"/>
    <w:rsid w:val="00FA62AF"/>
    <w:rsid w:val="00FE2E5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4AE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D9"/>
    <w:rPr>
      <w:rFonts w:ascii="Times New Roman" w:hAnsi="Times New Roman" w:cs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C821A1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821A1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82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1A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821A1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C821A1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C821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231690"/>
  </w:style>
  <w:style w:type="character" w:styleId="a7">
    <w:name w:val="Hyperlink"/>
    <w:basedOn w:val="a0"/>
    <w:unhideWhenUsed/>
    <w:rsid w:val="002316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4404D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styleId="a9">
    <w:name w:val="Document Map"/>
    <w:basedOn w:val="a"/>
    <w:link w:val="aa"/>
    <w:uiPriority w:val="99"/>
    <w:semiHidden/>
    <w:unhideWhenUsed/>
    <w:rsid w:val="0018295A"/>
    <w:pPr>
      <w:widowControl w:val="0"/>
      <w:jc w:val="both"/>
    </w:pPr>
    <w:rPr>
      <w:rFonts w:ascii="Lucida Grande" w:hAnsi="Lucida Grande" w:cs="Lucida Grande"/>
      <w:kern w:val="2"/>
    </w:rPr>
  </w:style>
  <w:style w:type="character" w:customStyle="1" w:styleId="aa">
    <w:name w:val="文档结构图字符"/>
    <w:basedOn w:val="a0"/>
    <w:link w:val="a9"/>
    <w:uiPriority w:val="99"/>
    <w:semiHidden/>
    <w:rsid w:val="0018295A"/>
    <w:rPr>
      <w:rFonts w:ascii="Lucida Grande" w:hAnsi="Lucida Grande" w:cs="Lucida Grande"/>
    </w:rPr>
  </w:style>
  <w:style w:type="paragraph" w:styleId="ab">
    <w:name w:val="Balloon Text"/>
    <w:basedOn w:val="a"/>
    <w:link w:val="ac"/>
    <w:uiPriority w:val="99"/>
    <w:semiHidden/>
    <w:unhideWhenUsed/>
    <w:rsid w:val="0018295A"/>
    <w:pPr>
      <w:widowControl w:val="0"/>
      <w:jc w:val="both"/>
    </w:pPr>
    <w:rPr>
      <w:rFonts w:ascii="Lucida Grande" w:hAnsi="Lucida Grande" w:cs="Lucida Grande"/>
      <w:kern w:val="2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18295A"/>
    <w:rPr>
      <w:rFonts w:ascii="Lucida Grande" w:hAnsi="Lucida Grande" w:cs="Lucida Grande"/>
      <w:sz w:val="18"/>
      <w:szCs w:val="18"/>
    </w:rPr>
  </w:style>
  <w:style w:type="paragraph" w:styleId="ad">
    <w:name w:val="Revision"/>
    <w:hidden/>
    <w:uiPriority w:val="99"/>
    <w:semiHidden/>
    <w:rsid w:val="00DC16DE"/>
  </w:style>
  <w:style w:type="character" w:styleId="ae">
    <w:name w:val="page number"/>
    <w:basedOn w:val="a0"/>
    <w:rsid w:val="00996551"/>
  </w:style>
  <w:style w:type="table" w:styleId="af">
    <w:name w:val="Table Grid"/>
    <w:basedOn w:val="a1"/>
    <w:uiPriority w:val="59"/>
    <w:rsid w:val="0093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ternetware.org/wiki/conference" TargetMode="External"/><Relationship Id="rId8" Type="http://schemas.openxmlformats.org/officeDocument/2006/relationships/hyperlink" Target="mailto:meih@pku.edu.cn" TargetMode="External"/><Relationship Id="rId9" Type="http://schemas.openxmlformats.org/officeDocument/2006/relationships/hyperlink" Target="mailto:m.brian.blake@miami.edu" TargetMode="External"/><Relationship Id="rId10" Type="http://schemas.openxmlformats.org/officeDocument/2006/relationships/hyperlink" Target="mailto:helal@cise.ufl.edu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Call For Papers</vt:lpstr>
      <vt:lpstr>    Special issue on Services and Software Engineering towards Internetware</vt:lpstr>
    </vt:vector>
  </TitlesOfParts>
  <Company>PKU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Xuanzhe Liu</dc:creator>
  <cp:keywords/>
  <dc:description/>
  <cp:lastModifiedBy>天道酬勤Xuanzhe</cp:lastModifiedBy>
  <cp:revision>24</cp:revision>
  <dcterms:created xsi:type="dcterms:W3CDTF">2015-03-24T08:29:00Z</dcterms:created>
  <dcterms:modified xsi:type="dcterms:W3CDTF">2015-07-17T00:07:00Z</dcterms:modified>
</cp:coreProperties>
</file>